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988" w:type="dxa"/>
        <w:jc w:val="left"/>
        <w:tblInd w:w="-792" w:type="dxa"/>
        <w:tblBorders>
          <w:bottom w:val="double" w:sz="4" w:space="0" w:color="000000"/>
          <w:insideH w:val="double" w:sz="4" w:space="0" w:color="000000"/>
        </w:tblBorders>
        <w:tblCellMar>
          <w:top w:w="0" w:type="dxa"/>
          <w:left w:w="108" w:type="dxa"/>
          <w:bottom w:w="0" w:type="dxa"/>
          <w:right w:w="108" w:type="dxa"/>
        </w:tblCellMar>
      </w:tblPr>
      <w:tblGrid>
        <w:gridCol w:w="11988"/>
      </w:tblGrid>
      <w:tr>
        <w:trPr>
          <w:trHeight w:val="3587" w:hRule="atLeast"/>
        </w:trPr>
        <w:tc>
          <w:tcPr>
            <w:tcW w:w="11988" w:type="dxa"/>
            <w:tcBorders>
              <w:bottom w:val="double" w:sz="4" w:space="0" w:color="000000"/>
              <w:insideH w:val="double" w:sz="4" w:space="0" w:color="000000"/>
            </w:tcBorders>
            <w:shd w:fill="auto" w:val="clear"/>
          </w:tcPr>
          <w:tbl>
            <w:tblPr>
              <w:tblW w:w="11148" w:type="dxa"/>
              <w:jc w:val="left"/>
              <w:tblInd w:w="912" w:type="dxa"/>
              <w:tblBorders/>
              <w:tblCellMar>
                <w:top w:w="0" w:type="dxa"/>
                <w:left w:w="108" w:type="dxa"/>
                <w:bottom w:w="0" w:type="dxa"/>
                <w:right w:w="108" w:type="dxa"/>
              </w:tblCellMar>
            </w:tblPr>
            <w:tblGrid>
              <w:gridCol w:w="4644"/>
              <w:gridCol w:w="6504"/>
            </w:tblGrid>
            <w:tr>
              <w:trPr>
                <w:trHeight w:val="1080" w:hRule="atLeast"/>
              </w:trPr>
              <w:tc>
                <w:tcPr>
                  <w:tcW w:w="4644" w:type="dxa"/>
                  <w:tcBorders/>
                  <w:shd w:fill="auto" w:val="clear"/>
                </w:tcPr>
                <w:p>
                  <w:pPr>
                    <w:pStyle w:val="Normal"/>
                    <w:rPr/>
                  </w:pPr>
                  <w:r>
                    <w:rPr/>
                    <w:t>издается с августа 2012 года</w:t>
                  </w:r>
                </w:p>
                <w:p>
                  <w:pPr>
                    <w:pStyle w:val="Normal"/>
                    <w:ind w:left="108" w:hanging="0"/>
                    <w:rPr>
                      <w:sz w:val="44"/>
                      <w:szCs w:val="44"/>
                    </w:rPr>
                  </w:pPr>
                  <w:r>
                    <w:rPr/>
                    <w:drawing>
                      <wp:inline distT="0" distB="0" distL="0" distR="0">
                        <wp:extent cx="2598420" cy="18573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598420" cy="1857375"/>
                                </a:xfrm>
                                <a:prstGeom prst="rect">
                                  <a:avLst/>
                                </a:prstGeom>
                              </pic:spPr>
                            </pic:pic>
                          </a:graphicData>
                        </a:graphic>
                      </wp:inline>
                    </w:drawing>
                  </w:r>
                </w:p>
                <w:p>
                  <w:pPr>
                    <w:pStyle w:val="Normal"/>
                    <w:ind w:left="108" w:hanging="0"/>
                    <w:rPr/>
                  </w:pPr>
                  <w:r>
                    <w:rPr/>
                    <w:t>выходит 2 раза в месяц</w:t>
                  </w:r>
                </w:p>
              </w:tc>
              <w:tc>
                <w:tcPr>
                  <w:tcW w:w="6504" w:type="dxa"/>
                  <w:tcBorders>
                    <w:left w:val="single" w:sz="4" w:space="0" w:color="000000"/>
                  </w:tcBorders>
                  <w:shd w:fill="auto" w:val="clear"/>
                  <w:tcMar>
                    <w:left w:w="103" w:type="dxa"/>
                  </w:tcMar>
                </w:tcPr>
                <w:p>
                  <w:pPr>
                    <w:pStyle w:val="Normal"/>
                    <w:jc w:val="center"/>
                    <w:rPr>
                      <w:b/>
                      <w:b/>
                    </w:rPr>
                  </w:pPr>
                  <w:r>
                    <w:rPr>
                      <w:b/>
                    </w:rPr>
                    <w:t>Официальное издание органов местного самоуправления муниципального образования поселок Большая Ирба</w:t>
                  </w:r>
                </w:p>
                <w:p>
                  <w:pPr>
                    <w:pStyle w:val="Normal"/>
                    <w:jc w:val="center"/>
                    <w:rPr>
                      <w:sz w:val="28"/>
                      <w:szCs w:val="28"/>
                    </w:rPr>
                  </w:pPr>
                  <w:r>
                    <w:rPr>
                      <w:b/>
                      <w:sz w:val="56"/>
                      <w:szCs w:val="56"/>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0066cc" stroked="t" style="position:absolute;margin-left:0pt;margin-top:-99.5pt;width:296.15pt;height:99.4pt;mso-position-vertical:top" type="shapetype_136">
                        <v:path textpathok="t"/>
                        <v:textpath on="t" fitshape="t" string="ИРБИНСКИЙ &#10;ВЕСТНИК " style="font-family:&quot;Impact&quot;"/>
                        <w10:wrap type="none"/>
                        <v:fill o:detectmouseclick="t" type="solid" color2="#ff9933"/>
                        <v:stroke color="#99ccff" weight="19080" joinstyle="miter" endcap="square"/>
                        <v:shadow on="t" obscured="f" color="#990000"/>
                      </v:shape>
                    </w:pic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 xml:space="preserve">№ </w:t>
                  </w:r>
                  <w:r>
                    <w:rPr>
                      <w:sz w:val="28"/>
                      <w:szCs w:val="28"/>
                    </w:rPr>
                    <w:t>1                                      15 января 2014 года</w:t>
                  </w:r>
                </w:p>
              </w:tc>
            </w:tr>
          </w:tbl>
          <w:p>
            <w:pPr>
              <w:pStyle w:val="Normal"/>
              <w:jc w:val="center"/>
              <w:rPr/>
            </w:pPr>
            <w:r>
              <w:rPr/>
            </w:r>
          </w:p>
        </w:tc>
      </w:tr>
    </w:tbl>
    <w:p>
      <w:pPr>
        <w:pStyle w:val="Normal"/>
        <w:rPr>
          <w:sz w:val="16"/>
          <w:szCs w:val="16"/>
        </w:rPr>
      </w:pPr>
      <w:r>
        <w:rPr>
          <w:sz w:val="16"/>
          <w:szCs w:val="16"/>
        </w:rPr>
      </w:r>
    </w:p>
    <w:p>
      <w:pPr>
        <w:pStyle w:val="9"/>
        <w:numPr>
          <w:ilvl w:val="8"/>
          <w:numId w:val="1"/>
        </w:numPr>
        <w:spacing w:before="0" w:after="0"/>
        <w:jc w:val="center"/>
        <w:rPr>
          <w:rFonts w:ascii="Times New Roman" w:hAnsi="Times New Roman" w:cs="Times New Roman"/>
          <w:sz w:val="16"/>
          <w:szCs w:val="16"/>
        </w:rPr>
      </w:pPr>
      <w:r>
        <w:rPr>
          <w:rFonts w:cs="Times New Roman" w:ascii="Times New Roman" w:hAnsi="Times New Roman"/>
          <w:sz w:val="16"/>
          <w:szCs w:val="16"/>
        </w:rPr>
        <w:t>АДМИНИСТРАЦИЯ ПОСЕЛКА БОЛЬШАЯ ИРБА</w:t>
      </w:r>
    </w:p>
    <w:p>
      <w:pPr>
        <w:pStyle w:val="ConsPlusTitle"/>
        <w:widowControl/>
        <w:jc w:val="center"/>
        <w:rPr>
          <w:rFonts w:ascii="Times New Roman" w:hAnsi="Times New Roman" w:cs="Times New Roman"/>
          <w:b w:val="false"/>
          <w:b w:val="false"/>
          <w:sz w:val="16"/>
          <w:szCs w:val="16"/>
        </w:rPr>
      </w:pPr>
      <w:r>
        <w:rPr>
          <w:rFonts w:cs="Times New Roman" w:ascii="Times New Roman" w:hAnsi="Times New Roman"/>
          <w:b w:val="false"/>
          <w:sz w:val="16"/>
          <w:szCs w:val="16"/>
        </w:rPr>
        <w:t>КУРАГИНСКОГО РАЙОНА</w:t>
      </w:r>
    </w:p>
    <w:p>
      <w:pPr>
        <w:pStyle w:val="ConsPlusTitle"/>
        <w:widowControl/>
        <w:jc w:val="center"/>
        <w:rPr>
          <w:rFonts w:ascii="Times New Roman" w:hAnsi="Times New Roman" w:cs="Times New Roman"/>
          <w:b w:val="false"/>
          <w:b w:val="false"/>
          <w:sz w:val="16"/>
          <w:szCs w:val="16"/>
        </w:rPr>
      </w:pPr>
      <w:r>
        <w:rPr>
          <w:rFonts w:cs="Times New Roman" w:ascii="Times New Roman" w:hAnsi="Times New Roman"/>
          <w:b w:val="false"/>
          <w:sz w:val="16"/>
          <w:szCs w:val="16"/>
        </w:rPr>
        <w:t>КРАСНОЯРСКОГО КРАЯ</w:t>
      </w:r>
    </w:p>
    <w:p>
      <w:pPr>
        <w:pStyle w:val="ConsPlusTitle"/>
        <w:widowControl/>
        <w:jc w:val="center"/>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center"/>
        <w:rPr>
          <w:rFonts w:ascii="Times New Roman" w:hAnsi="Times New Roman" w:cs="Times New Roman"/>
          <w:b w:val="false"/>
          <w:b w:val="false"/>
          <w:sz w:val="16"/>
          <w:szCs w:val="16"/>
        </w:rPr>
      </w:pPr>
      <w:r>
        <w:rPr>
          <w:rFonts w:cs="Times New Roman" w:ascii="Times New Roman" w:hAnsi="Times New Roman"/>
          <w:b w:val="false"/>
          <w:sz w:val="16"/>
          <w:szCs w:val="16"/>
        </w:rPr>
        <w:t>ПОСТАНОВЛЕНИЕ</w:t>
      </w:r>
    </w:p>
    <w:p>
      <w:pPr>
        <w:pStyle w:val="Normal"/>
        <w:tabs>
          <w:tab w:val="left" w:pos="915" w:leader="none"/>
          <w:tab w:val="center" w:pos="4677" w:leader="none"/>
          <w:tab w:val="left" w:pos="7710" w:leader="none"/>
        </w:tabs>
        <w:ind w:firstLine="709"/>
        <w:jc w:val="both"/>
        <w:rPr>
          <w:rFonts w:ascii="Times New Roman" w:hAnsi="Times New Roman" w:cs="Times New Roman"/>
          <w:b/>
          <w:b/>
          <w:bCs/>
          <w:sz w:val="16"/>
          <w:szCs w:val="16"/>
        </w:rPr>
      </w:pPr>
      <w:r>
        <w:rPr>
          <w:rFonts w:cs="Times New Roman"/>
          <w:b/>
          <w:bCs/>
          <w:sz w:val="16"/>
          <w:szCs w:val="16"/>
        </w:rPr>
      </w:r>
    </w:p>
    <w:p>
      <w:pPr>
        <w:pStyle w:val="Normal"/>
        <w:tabs>
          <w:tab w:val="left" w:pos="915" w:leader="none"/>
          <w:tab w:val="center" w:pos="4677" w:leader="none"/>
          <w:tab w:val="left" w:pos="7710" w:leader="none"/>
        </w:tabs>
        <w:jc w:val="both"/>
        <w:rPr/>
      </w:pPr>
      <w:r>
        <w:rPr>
          <w:bCs/>
          <w:sz w:val="16"/>
          <w:szCs w:val="16"/>
        </w:rPr>
        <w:t>09.01.</w:t>
      </w:r>
      <w:r>
        <w:rPr>
          <w:sz w:val="16"/>
          <w:szCs w:val="16"/>
        </w:rPr>
        <w:t>2014               р.п. Большая Ирба           №  1- п</w:t>
      </w:r>
    </w:p>
    <w:p>
      <w:pPr>
        <w:pStyle w:val="Normal"/>
        <w:ind w:firstLine="709"/>
        <w:jc w:val="center"/>
        <w:rPr>
          <w:b/>
          <w:b/>
          <w:sz w:val="16"/>
          <w:szCs w:val="16"/>
        </w:rPr>
      </w:pPr>
      <w:r>
        <w:rPr>
          <w:b/>
          <w:sz w:val="16"/>
          <w:szCs w:val="16"/>
        </w:rPr>
      </w:r>
    </w:p>
    <w:p>
      <w:pPr>
        <w:pStyle w:val="Normal"/>
        <w:rPr>
          <w:sz w:val="16"/>
          <w:szCs w:val="16"/>
        </w:rPr>
      </w:pPr>
      <w:r>
        <w:rPr>
          <w:sz w:val="16"/>
          <w:szCs w:val="16"/>
        </w:rPr>
        <w:t xml:space="preserve">О назначении публичных слушаний </w:t>
      </w:r>
    </w:p>
    <w:p>
      <w:pPr>
        <w:pStyle w:val="Normal"/>
        <w:rPr>
          <w:sz w:val="16"/>
          <w:szCs w:val="16"/>
        </w:rPr>
      </w:pPr>
      <w:r>
        <w:rPr>
          <w:sz w:val="16"/>
          <w:szCs w:val="16"/>
        </w:rPr>
        <w:t xml:space="preserve">по схеме теплоснабжения </w:t>
      </w:r>
    </w:p>
    <w:p>
      <w:pPr>
        <w:pStyle w:val="Normal"/>
        <w:rPr>
          <w:sz w:val="16"/>
          <w:szCs w:val="16"/>
        </w:rPr>
      </w:pPr>
      <w:r>
        <w:rPr>
          <w:sz w:val="16"/>
          <w:szCs w:val="16"/>
        </w:rPr>
        <w:t>посёлка  Большая Ирба</w:t>
      </w:r>
    </w:p>
    <w:p>
      <w:pPr>
        <w:pStyle w:val="Normal"/>
        <w:ind w:firstLine="709"/>
        <w:rPr>
          <w:sz w:val="16"/>
          <w:szCs w:val="16"/>
        </w:rPr>
      </w:pPr>
      <w:r>
        <w:rPr>
          <w:sz w:val="16"/>
          <w:szCs w:val="16"/>
        </w:rPr>
      </w:r>
    </w:p>
    <w:p>
      <w:pPr>
        <w:pStyle w:val="Normal"/>
        <w:ind w:firstLine="709"/>
        <w:jc w:val="both"/>
        <w:rPr/>
      </w:pPr>
      <w:r>
        <w:rPr>
          <w:sz w:val="16"/>
          <w:szCs w:val="16"/>
        </w:rPr>
        <w:t>На основании статьи 28 Федерального закона № 131 от 06.10.2003 г «Об общих принципах организации местного самоуправления в Российской Федерации», утверждённого Генерального плана муниципального образования посёлок Большая Ирба, утверждённого решением 25.12.2012 года № 35-159 р, Положения о порядке проведения публичных слушаний в муниципальном образовании поселок Большая Ирба, утвержденного с решением Большеирбинского поселкового Совета депутатов от 10.11.2011  № 22-91р, ПОСТАНОВЛЯЮ:</w:t>
      </w:r>
    </w:p>
    <w:p>
      <w:pPr>
        <w:pStyle w:val="Normal"/>
        <w:ind w:firstLine="709"/>
        <w:jc w:val="both"/>
        <w:rPr>
          <w:sz w:val="16"/>
          <w:szCs w:val="16"/>
        </w:rPr>
      </w:pPr>
      <w:r>
        <w:rPr>
          <w:sz w:val="16"/>
          <w:szCs w:val="16"/>
        </w:rPr>
      </w:r>
    </w:p>
    <w:p>
      <w:pPr>
        <w:pStyle w:val="Normal"/>
        <w:ind w:firstLine="709"/>
        <w:jc w:val="both"/>
        <w:rPr>
          <w:sz w:val="16"/>
          <w:szCs w:val="16"/>
        </w:rPr>
      </w:pPr>
      <w:r>
        <w:rPr>
          <w:sz w:val="16"/>
          <w:szCs w:val="16"/>
        </w:rPr>
        <w:t>1. Назначить публичные слушания по схеме теплоснабжения посёлка Большая Ирба (далее-публичные слушания).</w:t>
      </w:r>
    </w:p>
    <w:p>
      <w:pPr>
        <w:pStyle w:val="Normal"/>
        <w:ind w:firstLine="709"/>
        <w:jc w:val="both"/>
        <w:rPr>
          <w:sz w:val="16"/>
          <w:szCs w:val="16"/>
        </w:rPr>
      </w:pPr>
      <w:r>
        <w:rPr>
          <w:sz w:val="16"/>
          <w:szCs w:val="16"/>
        </w:rPr>
        <w:t>2. Провести публичные слушания для жителей поселка Большая Ирба   22 января 2014 года в 14.00 часов по адресу: поселок Большая Ирба,                      ул. Ленина, 2 (Ирбинский дворец культуры).</w:t>
      </w:r>
    </w:p>
    <w:p>
      <w:pPr>
        <w:pStyle w:val="Normal"/>
        <w:ind w:firstLine="709"/>
        <w:jc w:val="both"/>
        <w:rPr>
          <w:sz w:val="16"/>
          <w:szCs w:val="16"/>
        </w:rPr>
      </w:pPr>
      <w:r>
        <w:rPr>
          <w:sz w:val="16"/>
          <w:szCs w:val="16"/>
        </w:rPr>
        <w:t>3. Организатором проведения публичных слушаний определить Администрацию поселка Большая Ирба.</w:t>
      </w:r>
    </w:p>
    <w:p>
      <w:pPr>
        <w:pStyle w:val="Normal"/>
        <w:ind w:firstLine="709"/>
        <w:jc w:val="both"/>
        <w:rPr>
          <w:sz w:val="16"/>
          <w:szCs w:val="16"/>
        </w:rPr>
      </w:pPr>
      <w:r>
        <w:rPr>
          <w:sz w:val="16"/>
          <w:szCs w:val="16"/>
        </w:rPr>
        <w:t>4. Утвердить рабочую группу по подготовке и проведению публичных слушаний (приложение №1).</w:t>
      </w:r>
    </w:p>
    <w:p>
      <w:pPr>
        <w:pStyle w:val="Normal"/>
        <w:ind w:firstLine="709"/>
        <w:jc w:val="both"/>
        <w:rPr>
          <w:sz w:val="16"/>
          <w:szCs w:val="16"/>
        </w:rPr>
      </w:pPr>
      <w:r>
        <w:rPr>
          <w:sz w:val="16"/>
          <w:szCs w:val="16"/>
        </w:rPr>
        <w:t>5. Установить прием предложений и рекомендаций участников публичных слушаний по обсуждаемому вопросу по адресу: 662943, поселок Большая Ирба, ул. Ленина, 2, кабинет 4, специалист администрации Покиянова Елена Александровна по тел. 6-32-65.</w:t>
      </w:r>
    </w:p>
    <w:p>
      <w:pPr>
        <w:pStyle w:val="Normal"/>
        <w:ind w:firstLine="709"/>
        <w:jc w:val="both"/>
        <w:rPr>
          <w:sz w:val="16"/>
          <w:szCs w:val="16"/>
        </w:rPr>
      </w:pPr>
      <w:r>
        <w:rPr>
          <w:sz w:val="16"/>
          <w:szCs w:val="16"/>
        </w:rPr>
        <w:t>6. Опубликовать данное постановление, извещение, проект схем теплоснабжения муниципального образования поселок Большая Ирба газете «Ирбинский вестник», разместить информацию на Интернет сайте b-irba.</w:t>
      </w:r>
    </w:p>
    <w:p>
      <w:pPr>
        <w:pStyle w:val="Normal"/>
        <w:ind w:firstLine="709"/>
        <w:jc w:val="both"/>
        <w:rPr>
          <w:sz w:val="16"/>
          <w:szCs w:val="16"/>
        </w:rPr>
      </w:pPr>
      <w:r>
        <w:rPr>
          <w:sz w:val="16"/>
          <w:szCs w:val="16"/>
        </w:rPr>
        <w:t>7. Контроль за исполнением постановления оставляю за собой.</w:t>
      </w:r>
    </w:p>
    <w:p>
      <w:pPr>
        <w:pStyle w:val="Normal"/>
        <w:ind w:firstLine="709"/>
        <w:rPr>
          <w:sz w:val="16"/>
          <w:szCs w:val="16"/>
        </w:rPr>
      </w:pPr>
      <w:r>
        <w:rPr>
          <w:sz w:val="16"/>
          <w:szCs w:val="16"/>
        </w:rPr>
      </w:r>
    </w:p>
    <w:p>
      <w:pPr>
        <w:pStyle w:val="Normal"/>
        <w:jc w:val="center"/>
        <w:rPr>
          <w:sz w:val="16"/>
          <w:szCs w:val="16"/>
        </w:rPr>
      </w:pPr>
      <w:r>
        <w:rPr>
          <w:sz w:val="16"/>
          <w:szCs w:val="16"/>
        </w:rPr>
        <w:t>Глава поселка                                      Н.Н. Корнева</w:t>
      </w:r>
    </w:p>
    <w:p>
      <w:pPr>
        <w:pStyle w:val="Normal"/>
        <w:shd w:fill="FFFFFF" w:val="clear"/>
        <w:ind w:firstLine="709"/>
        <w:jc w:val="right"/>
        <w:rPr>
          <w:color w:val="2B2B2B"/>
          <w:sz w:val="16"/>
          <w:szCs w:val="16"/>
        </w:rPr>
      </w:pPr>
      <w:r>
        <w:rPr>
          <w:color w:val="2B2B2B"/>
          <w:sz w:val="16"/>
          <w:szCs w:val="16"/>
        </w:rPr>
      </w:r>
    </w:p>
    <w:p>
      <w:pPr>
        <w:pStyle w:val="Normal"/>
        <w:shd w:fill="FFFFFF" w:val="clear"/>
        <w:ind w:firstLine="709"/>
        <w:jc w:val="right"/>
        <w:rPr>
          <w:color w:val="2B2B2B"/>
          <w:sz w:val="16"/>
          <w:szCs w:val="16"/>
        </w:rPr>
      </w:pPr>
      <w:r>
        <w:rPr>
          <w:color w:val="2B2B2B"/>
          <w:sz w:val="16"/>
          <w:szCs w:val="16"/>
        </w:rPr>
        <w:t xml:space="preserve">Приложение № 1 </w:t>
      </w:r>
    </w:p>
    <w:p>
      <w:pPr>
        <w:pStyle w:val="Normal"/>
        <w:shd w:fill="FFFFFF" w:val="clear"/>
        <w:ind w:firstLine="709"/>
        <w:jc w:val="right"/>
        <w:rPr>
          <w:color w:val="2B2B2B"/>
          <w:sz w:val="16"/>
          <w:szCs w:val="16"/>
        </w:rPr>
      </w:pPr>
      <w:r>
        <w:rPr>
          <w:color w:val="2B2B2B"/>
          <w:sz w:val="16"/>
          <w:szCs w:val="16"/>
        </w:rPr>
        <w:t xml:space="preserve">к постановлению </w:t>
      </w:r>
    </w:p>
    <w:p>
      <w:pPr>
        <w:pStyle w:val="Normal"/>
        <w:shd w:fill="FFFFFF" w:val="clear"/>
        <w:ind w:firstLine="709"/>
        <w:jc w:val="right"/>
        <w:rPr>
          <w:color w:val="2B2B2B"/>
          <w:sz w:val="16"/>
          <w:szCs w:val="16"/>
        </w:rPr>
      </w:pPr>
      <w:r>
        <w:rPr>
          <w:color w:val="2B2B2B"/>
          <w:sz w:val="16"/>
          <w:szCs w:val="16"/>
        </w:rPr>
        <w:t>от 09.01.2014 №  1- п</w:t>
      </w:r>
    </w:p>
    <w:p>
      <w:pPr>
        <w:pStyle w:val="Normal"/>
        <w:ind w:firstLine="709"/>
        <w:jc w:val="center"/>
        <w:rPr>
          <w:color w:val="2B2B2B"/>
          <w:sz w:val="16"/>
          <w:szCs w:val="16"/>
        </w:rPr>
      </w:pPr>
      <w:r>
        <w:rPr>
          <w:color w:val="2B2B2B"/>
          <w:sz w:val="16"/>
          <w:szCs w:val="16"/>
        </w:rPr>
      </w:r>
    </w:p>
    <w:p>
      <w:pPr>
        <w:pStyle w:val="Normal"/>
        <w:ind w:firstLine="709"/>
        <w:jc w:val="center"/>
        <w:rPr>
          <w:color w:val="2B2B2B"/>
          <w:sz w:val="16"/>
          <w:szCs w:val="16"/>
        </w:rPr>
      </w:pPr>
      <w:r>
        <w:rPr>
          <w:color w:val="2B2B2B"/>
          <w:sz w:val="16"/>
          <w:szCs w:val="16"/>
        </w:rPr>
      </w:r>
    </w:p>
    <w:p>
      <w:pPr>
        <w:pStyle w:val="Normal"/>
        <w:ind w:firstLine="709"/>
        <w:jc w:val="center"/>
        <w:rPr/>
      </w:pPr>
      <w:r>
        <w:rPr>
          <w:color w:val="2B2B2B"/>
          <w:sz w:val="16"/>
          <w:szCs w:val="16"/>
        </w:rPr>
        <w:t xml:space="preserve">Состав рабочей группы по проведению публичных слушаний </w:t>
      </w:r>
      <w:r>
        <w:rPr>
          <w:sz w:val="16"/>
          <w:szCs w:val="16"/>
        </w:rPr>
        <w:t>по схеме теплоснабжения  посёлка  Большая Ирба</w:t>
      </w:r>
    </w:p>
    <w:p>
      <w:pPr>
        <w:pStyle w:val="Normal"/>
        <w:ind w:firstLine="709"/>
        <w:jc w:val="center"/>
        <w:rPr>
          <w:sz w:val="16"/>
          <w:szCs w:val="16"/>
        </w:rPr>
      </w:pPr>
      <w:r>
        <w:rPr>
          <w:sz w:val="16"/>
          <w:szCs w:val="16"/>
        </w:rPr>
      </w:r>
    </w:p>
    <w:p>
      <w:pPr>
        <w:pStyle w:val="Normal"/>
        <w:numPr>
          <w:ilvl w:val="0"/>
          <w:numId w:val="4"/>
        </w:numPr>
        <w:tabs>
          <w:tab w:val="left" w:pos="270" w:leader="none"/>
        </w:tabs>
        <w:ind w:left="0" w:firstLine="709"/>
        <w:jc w:val="both"/>
        <w:rPr/>
      </w:pPr>
      <w:r>
        <w:rPr>
          <w:sz w:val="16"/>
          <w:szCs w:val="16"/>
        </w:rPr>
        <w:t>Корнева</w:t>
      </w:r>
      <w:r>
        <w:rPr>
          <w:b/>
          <w:sz w:val="16"/>
          <w:szCs w:val="16"/>
        </w:rPr>
        <w:t xml:space="preserve"> </w:t>
      </w:r>
      <w:r>
        <w:rPr>
          <w:sz w:val="16"/>
          <w:szCs w:val="16"/>
        </w:rPr>
        <w:t>Н.Н. – председатель комиссии;</w:t>
      </w:r>
    </w:p>
    <w:p>
      <w:pPr>
        <w:pStyle w:val="Normal"/>
        <w:numPr>
          <w:ilvl w:val="0"/>
          <w:numId w:val="4"/>
        </w:numPr>
        <w:tabs>
          <w:tab w:val="left" w:pos="270" w:leader="none"/>
        </w:tabs>
        <w:ind w:left="0" w:firstLine="709"/>
        <w:jc w:val="both"/>
        <w:rPr>
          <w:sz w:val="16"/>
          <w:szCs w:val="16"/>
        </w:rPr>
      </w:pPr>
      <w:r>
        <w:rPr>
          <w:sz w:val="16"/>
          <w:szCs w:val="16"/>
        </w:rPr>
        <w:t>Кузик Г.Г.  – зам. председателя комиссии;</w:t>
      </w:r>
    </w:p>
    <w:p>
      <w:pPr>
        <w:pStyle w:val="Normal"/>
        <w:numPr>
          <w:ilvl w:val="0"/>
          <w:numId w:val="4"/>
        </w:numPr>
        <w:tabs>
          <w:tab w:val="left" w:pos="270" w:leader="none"/>
        </w:tabs>
        <w:ind w:left="0" w:firstLine="709"/>
        <w:jc w:val="both"/>
        <w:rPr/>
      </w:pPr>
      <w:r>
        <w:rPr>
          <w:sz w:val="16"/>
          <w:szCs w:val="16"/>
        </w:rPr>
        <w:t>Покиянова Е.А.</w:t>
      </w:r>
      <w:r>
        <w:rPr>
          <w:b/>
          <w:sz w:val="16"/>
          <w:szCs w:val="16"/>
        </w:rPr>
        <w:t xml:space="preserve"> </w:t>
      </w:r>
      <w:r>
        <w:rPr>
          <w:sz w:val="16"/>
          <w:szCs w:val="16"/>
        </w:rPr>
        <w:t>– секретарь комиссии (специалист администрации по земельным и имущественным отношениям);</w:t>
      </w:r>
    </w:p>
    <w:p>
      <w:pPr>
        <w:pStyle w:val="Normal"/>
        <w:numPr>
          <w:ilvl w:val="0"/>
          <w:numId w:val="4"/>
        </w:numPr>
        <w:tabs>
          <w:tab w:val="left" w:pos="270" w:leader="none"/>
        </w:tabs>
        <w:ind w:left="0" w:firstLine="709"/>
        <w:jc w:val="both"/>
        <w:rPr>
          <w:sz w:val="16"/>
          <w:szCs w:val="16"/>
        </w:rPr>
      </w:pPr>
      <w:r>
        <w:rPr>
          <w:sz w:val="16"/>
          <w:szCs w:val="16"/>
        </w:rPr>
        <w:t>Серостанов Е.А. – начальник Управления экономики и имущественных отношений администрации Курагинского района (по согласованию);</w:t>
      </w:r>
    </w:p>
    <w:p>
      <w:pPr>
        <w:pStyle w:val="Normal"/>
        <w:numPr>
          <w:ilvl w:val="0"/>
          <w:numId w:val="4"/>
        </w:numPr>
        <w:tabs>
          <w:tab w:val="left" w:pos="270" w:leader="none"/>
        </w:tabs>
        <w:ind w:left="0" w:firstLine="709"/>
        <w:jc w:val="both"/>
        <w:rPr>
          <w:sz w:val="16"/>
          <w:szCs w:val="16"/>
        </w:rPr>
      </w:pPr>
      <w:r>
        <w:rPr>
          <w:sz w:val="16"/>
          <w:szCs w:val="16"/>
        </w:rPr>
        <w:t>Бузунов Н.А. – директор ООО «Ирбинские Энергосети» (по согласованию);</w:t>
      </w:r>
    </w:p>
    <w:p>
      <w:pPr>
        <w:pStyle w:val="Normal"/>
        <w:numPr>
          <w:ilvl w:val="0"/>
          <w:numId w:val="4"/>
        </w:numPr>
        <w:tabs>
          <w:tab w:val="left" w:pos="270" w:leader="none"/>
        </w:tabs>
        <w:ind w:left="0" w:firstLine="709"/>
        <w:jc w:val="both"/>
        <w:rPr>
          <w:sz w:val="16"/>
          <w:szCs w:val="16"/>
        </w:rPr>
      </w:pPr>
      <w:r>
        <w:rPr>
          <w:sz w:val="16"/>
          <w:szCs w:val="16"/>
        </w:rPr>
        <w:t>Бублик Е. Б. – председатель Большеирбинского поселкового Совета депутатов  (по согласованию);</w:t>
      </w:r>
    </w:p>
    <w:p>
      <w:pPr>
        <w:pStyle w:val="Normal"/>
        <w:numPr>
          <w:ilvl w:val="0"/>
          <w:numId w:val="4"/>
        </w:numPr>
        <w:tabs>
          <w:tab w:val="left" w:pos="270" w:leader="none"/>
        </w:tabs>
        <w:ind w:left="0" w:firstLine="709"/>
        <w:jc w:val="both"/>
        <w:rPr>
          <w:sz w:val="16"/>
          <w:szCs w:val="16"/>
        </w:rPr>
      </w:pPr>
      <w:r>
        <w:rPr>
          <w:sz w:val="16"/>
          <w:szCs w:val="16"/>
        </w:rPr>
        <w:t>Стойчиков Д.С. – депутат Большеирбинского поселкового Совета (по согласованию).</w:t>
      </w:r>
    </w:p>
    <w:p>
      <w:pPr>
        <w:pStyle w:val="Normal"/>
        <w:ind w:firstLine="709"/>
        <w:jc w:val="center"/>
        <w:rPr>
          <w:sz w:val="16"/>
          <w:szCs w:val="16"/>
        </w:rPr>
      </w:pPr>
      <w:r>
        <w:rPr>
          <w:sz w:val="16"/>
          <w:szCs w:val="16"/>
        </w:rPr>
      </w:r>
    </w:p>
    <w:p>
      <w:pPr>
        <w:pStyle w:val="Normal"/>
        <w:jc w:val="center"/>
        <w:rPr/>
      </w:pPr>
      <w:r>
        <w:rPr>
          <w:sz w:val="16"/>
          <w:szCs w:val="16"/>
        </w:rPr>
        <w:t>Глава посёлка                                        Н.Н. Корнева</w:t>
      </w:r>
    </w:p>
    <w:p>
      <w:pPr>
        <w:pStyle w:val="Normal"/>
        <w:shd w:fill="FFFFFF" w:val="clear"/>
        <w:ind w:firstLine="709"/>
        <w:jc w:val="right"/>
        <w:rPr>
          <w:color w:val="2B2B2B"/>
          <w:sz w:val="16"/>
          <w:szCs w:val="16"/>
        </w:rPr>
      </w:pPr>
      <w:r>
        <w:rPr>
          <w:color w:val="2B2B2B"/>
          <w:sz w:val="16"/>
          <w:szCs w:val="16"/>
        </w:rPr>
      </w:r>
    </w:p>
    <w:p>
      <w:pPr>
        <w:pStyle w:val="Normal"/>
        <w:shd w:fill="FFFFFF" w:val="clear"/>
        <w:ind w:firstLine="709"/>
        <w:jc w:val="right"/>
        <w:rPr>
          <w:color w:val="2B2B2B"/>
          <w:sz w:val="16"/>
          <w:szCs w:val="16"/>
        </w:rPr>
      </w:pPr>
      <w:r>
        <w:rPr>
          <w:color w:val="2B2B2B"/>
          <w:sz w:val="16"/>
          <w:szCs w:val="16"/>
        </w:rPr>
        <w:t>Приложение №2</w:t>
      </w:r>
    </w:p>
    <w:p>
      <w:pPr>
        <w:pStyle w:val="Normal"/>
        <w:shd w:fill="FFFFFF" w:val="clear"/>
        <w:ind w:firstLine="709"/>
        <w:jc w:val="right"/>
        <w:rPr>
          <w:color w:val="2B2B2B"/>
          <w:sz w:val="16"/>
          <w:szCs w:val="16"/>
        </w:rPr>
      </w:pPr>
      <w:r>
        <w:rPr>
          <w:color w:val="2B2B2B"/>
          <w:sz w:val="16"/>
          <w:szCs w:val="16"/>
        </w:rPr>
        <w:t xml:space="preserve"> </w:t>
      </w:r>
      <w:r>
        <w:rPr>
          <w:color w:val="2B2B2B"/>
          <w:sz w:val="16"/>
          <w:szCs w:val="16"/>
        </w:rPr>
        <w:t xml:space="preserve">к постановлению </w:t>
      </w:r>
    </w:p>
    <w:p>
      <w:pPr>
        <w:pStyle w:val="Normal"/>
        <w:shd w:fill="FFFFFF" w:val="clear"/>
        <w:ind w:firstLine="709"/>
        <w:jc w:val="right"/>
        <w:rPr>
          <w:color w:val="2B2B2B"/>
          <w:sz w:val="16"/>
          <w:szCs w:val="16"/>
        </w:rPr>
      </w:pPr>
      <w:r>
        <w:rPr>
          <w:color w:val="2B2B2B"/>
          <w:sz w:val="16"/>
          <w:szCs w:val="16"/>
        </w:rPr>
        <w:t>от  09.01.2013 №  1- п</w:t>
      </w:r>
    </w:p>
    <w:p>
      <w:pPr>
        <w:pStyle w:val="Normal"/>
        <w:ind w:firstLine="709"/>
        <w:jc w:val="center"/>
        <w:rPr>
          <w:color w:val="2B2B2B"/>
          <w:sz w:val="16"/>
          <w:szCs w:val="16"/>
        </w:rPr>
      </w:pPr>
      <w:r>
        <w:rPr>
          <w:color w:val="2B2B2B"/>
          <w:sz w:val="16"/>
          <w:szCs w:val="16"/>
        </w:rPr>
      </w:r>
    </w:p>
    <w:p>
      <w:pPr>
        <w:pStyle w:val="Normal"/>
        <w:numPr>
          <w:ilvl w:val="0"/>
          <w:numId w:val="2"/>
        </w:numPr>
        <w:ind w:left="0" w:hanging="0"/>
        <w:jc w:val="center"/>
        <w:rPr>
          <w:b/>
          <w:b/>
          <w:sz w:val="16"/>
          <w:szCs w:val="16"/>
        </w:rPr>
      </w:pPr>
      <w:r>
        <w:rPr>
          <w:b/>
          <w:sz w:val="16"/>
          <w:szCs w:val="16"/>
        </w:rPr>
        <w:t>Общие положения</w:t>
      </w:r>
    </w:p>
    <w:p>
      <w:pPr>
        <w:pStyle w:val="Normal"/>
        <w:ind w:firstLine="709"/>
        <w:rPr>
          <w:b/>
          <w:b/>
          <w:sz w:val="16"/>
          <w:szCs w:val="16"/>
        </w:rPr>
      </w:pPr>
      <w:r>
        <w:rPr>
          <w:b/>
          <w:sz w:val="16"/>
          <w:szCs w:val="16"/>
        </w:rPr>
      </w:r>
    </w:p>
    <w:p>
      <w:pPr>
        <w:pStyle w:val="Normal"/>
        <w:ind w:firstLine="709"/>
        <w:jc w:val="both"/>
        <w:rPr>
          <w:sz w:val="16"/>
          <w:szCs w:val="16"/>
        </w:rPr>
      </w:pPr>
      <w:r>
        <w:rPr>
          <w:sz w:val="16"/>
          <w:szCs w:val="16"/>
        </w:rPr>
        <w:t>Настоящее положение определяет порядок организации и проведения публичных слушаний по схеме теплоснабжения посёлка Большая Ирба Курагинского района Красноярского края и направлено на реализацию права жителей посёлка участия в обсуждении проектов муниципальных правовых актов по вопросам местного значения.</w:t>
      </w:r>
    </w:p>
    <w:p>
      <w:pPr>
        <w:pStyle w:val="Normal"/>
        <w:ind w:firstLine="709"/>
        <w:jc w:val="both"/>
        <w:rPr>
          <w:sz w:val="16"/>
          <w:szCs w:val="16"/>
        </w:rPr>
      </w:pPr>
      <w:r>
        <w:rPr>
          <w:sz w:val="16"/>
          <w:szCs w:val="16"/>
        </w:rPr>
        <w:t>Публичные слушания проводятся с целью обсуждения проекта схем теплоснабжения посёлка  Большая Ирба.</w:t>
      </w:r>
    </w:p>
    <w:p>
      <w:pPr>
        <w:pStyle w:val="Normal"/>
        <w:tabs>
          <w:tab w:val="left" w:pos="737" w:leader="none"/>
        </w:tabs>
        <w:ind w:firstLine="709"/>
        <w:jc w:val="both"/>
        <w:rPr>
          <w:sz w:val="16"/>
          <w:szCs w:val="16"/>
        </w:rPr>
      </w:pPr>
      <w:r>
        <w:rPr>
          <w:sz w:val="16"/>
          <w:szCs w:val="16"/>
        </w:rPr>
        <w:t>В публичных слушаниях могут участвовать лица, имеющие право осуществлять местное самоуправление и составляющие в соответствии с Уставом муниципального образования поселок Большая Ирба его население.</w:t>
      </w:r>
    </w:p>
    <w:p>
      <w:pPr>
        <w:pStyle w:val="Normal"/>
        <w:tabs>
          <w:tab w:val="left" w:pos="737" w:leader="none"/>
        </w:tabs>
        <w:ind w:firstLine="709"/>
        <w:jc w:val="both"/>
        <w:rPr>
          <w:sz w:val="16"/>
          <w:szCs w:val="16"/>
        </w:rPr>
      </w:pPr>
      <w:r>
        <w:rPr>
          <w:sz w:val="16"/>
          <w:szCs w:val="16"/>
        </w:rPr>
      </w:r>
    </w:p>
    <w:p>
      <w:pPr>
        <w:pStyle w:val="Normal"/>
        <w:tabs>
          <w:tab w:val="left" w:pos="737" w:leader="none"/>
        </w:tabs>
        <w:jc w:val="center"/>
        <w:rPr>
          <w:b/>
          <w:b/>
          <w:sz w:val="16"/>
          <w:szCs w:val="16"/>
        </w:rPr>
      </w:pPr>
      <w:r>
        <w:rPr>
          <w:b/>
          <w:sz w:val="16"/>
          <w:szCs w:val="16"/>
        </w:rPr>
        <w:t>2. Подготовка публичных слушаний</w:t>
      </w:r>
    </w:p>
    <w:p>
      <w:pPr>
        <w:pStyle w:val="Normal"/>
        <w:tabs>
          <w:tab w:val="left" w:pos="737" w:leader="none"/>
        </w:tabs>
        <w:ind w:firstLine="709"/>
        <w:jc w:val="center"/>
        <w:rPr>
          <w:b/>
          <w:b/>
          <w:sz w:val="16"/>
          <w:szCs w:val="16"/>
        </w:rPr>
      </w:pPr>
      <w:r>
        <w:rPr>
          <w:b/>
          <w:sz w:val="16"/>
          <w:szCs w:val="16"/>
        </w:rPr>
      </w:r>
    </w:p>
    <w:p>
      <w:pPr>
        <w:pStyle w:val="Normal"/>
        <w:tabs>
          <w:tab w:val="left" w:pos="737" w:leader="none"/>
        </w:tabs>
        <w:ind w:firstLine="709"/>
        <w:jc w:val="both"/>
        <w:rPr>
          <w:sz w:val="16"/>
          <w:szCs w:val="16"/>
        </w:rPr>
      </w:pPr>
      <w:r>
        <w:rPr>
          <w:sz w:val="16"/>
          <w:szCs w:val="16"/>
        </w:rPr>
        <w:t>1. Для подготовки и проведения публичных слушаний создаётся рабочая группа, которая располагается в администрации посёлка по адресу: п. Большая Ирба, ул. Ленина, 2.</w:t>
      </w:r>
    </w:p>
    <w:p>
      <w:pPr>
        <w:pStyle w:val="Normal"/>
        <w:tabs>
          <w:tab w:val="left" w:pos="737" w:leader="none"/>
        </w:tabs>
        <w:ind w:firstLine="709"/>
        <w:jc w:val="both"/>
        <w:rPr>
          <w:sz w:val="16"/>
          <w:szCs w:val="16"/>
        </w:rPr>
      </w:pPr>
      <w:r>
        <w:rPr>
          <w:sz w:val="16"/>
          <w:szCs w:val="16"/>
        </w:rPr>
        <w:t>2. Председатель рабочей группы созывает первое заседание рабочей группы не позднее трех дней со дня принятия решения о проведении публичных слушаний.</w:t>
      </w:r>
    </w:p>
    <w:p>
      <w:pPr>
        <w:pStyle w:val="Normal"/>
        <w:tabs>
          <w:tab w:val="left" w:pos="737" w:leader="none"/>
        </w:tabs>
        <w:ind w:firstLine="709"/>
        <w:jc w:val="both"/>
        <w:rPr>
          <w:sz w:val="16"/>
          <w:szCs w:val="16"/>
        </w:rPr>
      </w:pPr>
      <w:r>
        <w:rPr>
          <w:sz w:val="16"/>
          <w:szCs w:val="16"/>
        </w:rPr>
        <w:t>3. В целях организации и проведения публичных слушаний рабочая группа:</w:t>
      </w:r>
    </w:p>
    <w:p>
      <w:pPr>
        <w:pStyle w:val="Normal"/>
        <w:tabs>
          <w:tab w:val="left" w:pos="737" w:leader="none"/>
        </w:tabs>
        <w:ind w:firstLine="709"/>
        <w:jc w:val="both"/>
        <w:rPr>
          <w:sz w:val="16"/>
          <w:szCs w:val="16"/>
        </w:rPr>
      </w:pPr>
      <w:r>
        <w:rPr>
          <w:sz w:val="16"/>
          <w:szCs w:val="16"/>
        </w:rPr>
        <w:t>- разрабатывает проект схемы теплоснабжения посёлка Большая Ирба Курагинского района Красноярского края в десятидневный срок со дня принятия решения о проведении публичных слушаний;</w:t>
      </w:r>
    </w:p>
    <w:p>
      <w:pPr>
        <w:pStyle w:val="Normal"/>
        <w:tabs>
          <w:tab w:val="left" w:pos="737" w:leader="none"/>
        </w:tabs>
        <w:ind w:firstLine="709"/>
        <w:jc w:val="both"/>
        <w:rPr>
          <w:sz w:val="16"/>
          <w:szCs w:val="16"/>
        </w:rPr>
      </w:pPr>
      <w:r>
        <w:rPr>
          <w:sz w:val="16"/>
          <w:szCs w:val="16"/>
        </w:rPr>
        <w:t>- обеспечивает доведение до сведения жителей посёлка информацию о проведении публичных слушаний в полном объёме не позднее 15 дней до проведения публичных слушаний путём опубликования в газете «Ирбинский вестник» и обнародования иным способом;</w:t>
      </w:r>
    </w:p>
    <w:p>
      <w:pPr>
        <w:pStyle w:val="Normal"/>
        <w:tabs>
          <w:tab w:val="left" w:pos="737" w:leader="none"/>
        </w:tabs>
        <w:ind w:firstLine="709"/>
        <w:jc w:val="both"/>
        <w:rPr>
          <w:sz w:val="16"/>
          <w:szCs w:val="16"/>
        </w:rPr>
      </w:pPr>
      <w:r>
        <w:rPr>
          <w:sz w:val="16"/>
          <w:szCs w:val="16"/>
        </w:rPr>
        <w:t>- проводит анализ вопросов, представленных гражданами;</w:t>
      </w:r>
    </w:p>
    <w:p>
      <w:pPr>
        <w:pStyle w:val="Normal"/>
        <w:tabs>
          <w:tab w:val="left" w:pos="737" w:leader="none"/>
        </w:tabs>
        <w:ind w:firstLine="709"/>
        <w:jc w:val="both"/>
        <w:rPr>
          <w:sz w:val="16"/>
          <w:szCs w:val="16"/>
        </w:rPr>
      </w:pPr>
      <w:r>
        <w:rPr>
          <w:sz w:val="16"/>
          <w:szCs w:val="16"/>
        </w:rPr>
        <w:t>- составляет списки лиц, участвующих в публичных слушаниях, с правом выступления;</w:t>
      </w:r>
    </w:p>
    <w:p>
      <w:pPr>
        <w:pStyle w:val="Normal"/>
        <w:tabs>
          <w:tab w:val="left" w:pos="737" w:leader="none"/>
        </w:tabs>
        <w:ind w:firstLine="709"/>
        <w:jc w:val="both"/>
        <w:rPr>
          <w:sz w:val="16"/>
          <w:szCs w:val="16"/>
        </w:rPr>
      </w:pPr>
      <w:r>
        <w:rPr>
          <w:sz w:val="16"/>
          <w:szCs w:val="16"/>
        </w:rPr>
        <w:t>- устанавливает порядок выступлений на публичных слушаниях;</w:t>
      </w:r>
    </w:p>
    <w:p>
      <w:pPr>
        <w:pStyle w:val="Normal"/>
        <w:tabs>
          <w:tab w:val="left" w:pos="737" w:leader="none"/>
        </w:tabs>
        <w:ind w:firstLine="709"/>
        <w:jc w:val="both"/>
        <w:rPr>
          <w:sz w:val="16"/>
          <w:szCs w:val="16"/>
        </w:rPr>
      </w:pPr>
      <w:r>
        <w:rPr>
          <w:sz w:val="16"/>
          <w:szCs w:val="16"/>
        </w:rPr>
        <w:t>- осуществляет подсчёт голосов при голосовании в ходе публичных слушаний;</w:t>
      </w:r>
    </w:p>
    <w:p>
      <w:pPr>
        <w:pStyle w:val="Normal"/>
        <w:tabs>
          <w:tab w:val="left" w:pos="737" w:leader="none"/>
        </w:tabs>
        <w:ind w:firstLine="709"/>
        <w:jc w:val="both"/>
        <w:rPr>
          <w:sz w:val="16"/>
          <w:szCs w:val="16"/>
        </w:rPr>
      </w:pPr>
      <w:r>
        <w:rPr>
          <w:sz w:val="16"/>
          <w:szCs w:val="16"/>
        </w:rPr>
        <w:t>- организует подготовку решения о результатах публичных слушаний и его опубликование (обнародование).</w:t>
      </w:r>
    </w:p>
    <w:p>
      <w:pPr>
        <w:pStyle w:val="Normal"/>
        <w:tabs>
          <w:tab w:val="left" w:pos="737" w:leader="none"/>
        </w:tabs>
        <w:ind w:firstLine="709"/>
        <w:jc w:val="both"/>
        <w:rPr>
          <w:sz w:val="16"/>
          <w:szCs w:val="16"/>
        </w:rPr>
      </w:pPr>
      <w:r>
        <w:rPr>
          <w:sz w:val="16"/>
          <w:szCs w:val="16"/>
        </w:rPr>
        <w:t>4. Рабочая группа вправе привлекать к своей деятельности граждан и специалистов для выполнения консультативных и экспертных работ.</w:t>
      </w:r>
    </w:p>
    <w:p>
      <w:pPr>
        <w:pStyle w:val="Normal"/>
        <w:ind w:firstLine="709"/>
        <w:rPr>
          <w:b/>
          <w:b/>
          <w:sz w:val="16"/>
          <w:szCs w:val="16"/>
        </w:rPr>
      </w:pPr>
      <w:r>
        <w:rPr>
          <w:b/>
          <w:sz w:val="16"/>
          <w:szCs w:val="16"/>
        </w:rPr>
      </w:r>
    </w:p>
    <w:p>
      <w:pPr>
        <w:pStyle w:val="Normal"/>
        <w:numPr>
          <w:ilvl w:val="0"/>
          <w:numId w:val="7"/>
        </w:numPr>
        <w:tabs>
          <w:tab w:val="left" w:pos="0" w:leader="none"/>
        </w:tabs>
        <w:ind w:left="0" w:hanging="0"/>
        <w:jc w:val="center"/>
        <w:rPr>
          <w:b/>
          <w:b/>
          <w:sz w:val="16"/>
          <w:szCs w:val="16"/>
        </w:rPr>
      </w:pPr>
      <w:r>
        <w:rPr>
          <w:b/>
          <w:sz w:val="16"/>
          <w:szCs w:val="16"/>
        </w:rPr>
        <w:t>Порядок внесения вопросов по схемам теплоснабжения</w:t>
      </w:r>
    </w:p>
    <w:p>
      <w:pPr>
        <w:pStyle w:val="Normal"/>
        <w:tabs>
          <w:tab w:val="left" w:pos="0" w:leader="none"/>
          <w:tab w:val="left" w:pos="737" w:leader="none"/>
        </w:tabs>
        <w:jc w:val="center"/>
        <w:rPr>
          <w:b/>
          <w:b/>
          <w:sz w:val="16"/>
          <w:szCs w:val="16"/>
        </w:rPr>
      </w:pPr>
      <w:r>
        <w:rPr>
          <w:b/>
          <w:sz w:val="16"/>
          <w:szCs w:val="16"/>
        </w:rPr>
        <w:t>посёлка Большая Ирба</w:t>
      </w:r>
    </w:p>
    <w:p>
      <w:pPr>
        <w:pStyle w:val="Normal"/>
        <w:tabs>
          <w:tab w:val="left" w:pos="737" w:leader="none"/>
        </w:tabs>
        <w:ind w:firstLine="709"/>
        <w:jc w:val="center"/>
        <w:rPr>
          <w:b/>
          <w:b/>
          <w:sz w:val="16"/>
          <w:szCs w:val="16"/>
        </w:rPr>
      </w:pPr>
      <w:r>
        <w:rPr>
          <w:b/>
          <w:sz w:val="16"/>
          <w:szCs w:val="16"/>
        </w:rPr>
      </w:r>
    </w:p>
    <w:p>
      <w:pPr>
        <w:pStyle w:val="Normal"/>
        <w:numPr>
          <w:ilvl w:val="0"/>
          <w:numId w:val="8"/>
        </w:numPr>
        <w:tabs>
          <w:tab w:val="left" w:pos="0" w:leader="none"/>
        </w:tabs>
        <w:ind w:left="0" w:firstLine="709"/>
        <w:jc w:val="both"/>
        <w:rPr>
          <w:sz w:val="16"/>
          <w:szCs w:val="16"/>
        </w:rPr>
      </w:pPr>
      <w:r>
        <w:rPr>
          <w:sz w:val="16"/>
          <w:szCs w:val="16"/>
        </w:rPr>
        <w:t>Вопросы по схемам теплоснабжения посёлка Большая Ирба Курагинского района Красноярского края обсуждаются на собраниях политических партий, общественных организаций, трудовых коллективов, иных собраниях граждан.</w:t>
      </w:r>
    </w:p>
    <w:p>
      <w:pPr>
        <w:pStyle w:val="Style26"/>
        <w:spacing w:before="0" w:after="0"/>
        <w:ind w:left="0" w:firstLine="709"/>
        <w:jc w:val="both"/>
        <w:rPr>
          <w:sz w:val="16"/>
          <w:szCs w:val="16"/>
        </w:rPr>
      </w:pPr>
      <w:r>
        <w:rPr>
          <w:sz w:val="16"/>
          <w:szCs w:val="16"/>
        </w:rPr>
        <w:t>2. Вопросы по схемам теплоснабжения посёлка Большая Ирба Курагинского района Красноярского края в письменном виде направляются в рабочую группу. Если вопросы задаются от имени собрания граждан, то к тексту вопросов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w:t>
      </w:r>
    </w:p>
    <w:p>
      <w:pPr>
        <w:pStyle w:val="Style26"/>
        <w:spacing w:before="0" w:after="0"/>
        <w:ind w:left="0" w:firstLine="709"/>
        <w:rPr>
          <w:sz w:val="16"/>
          <w:szCs w:val="16"/>
        </w:rPr>
      </w:pPr>
      <w:r>
        <w:rPr>
          <w:sz w:val="16"/>
          <w:szCs w:val="16"/>
        </w:rPr>
      </w:r>
    </w:p>
    <w:p>
      <w:pPr>
        <w:pStyle w:val="Normal"/>
        <w:tabs>
          <w:tab w:val="left" w:pos="0" w:leader="none"/>
          <w:tab w:val="left" w:pos="540" w:leader="none"/>
        </w:tabs>
        <w:ind w:firstLine="709"/>
        <w:jc w:val="center"/>
        <w:rPr>
          <w:b/>
          <w:b/>
          <w:sz w:val="16"/>
          <w:szCs w:val="16"/>
        </w:rPr>
      </w:pPr>
      <w:r>
        <w:rPr>
          <w:b/>
          <w:sz w:val="16"/>
          <w:szCs w:val="16"/>
        </w:rPr>
        <w:t>4.Порядок проведения публичных слушаний</w:t>
      </w:r>
    </w:p>
    <w:p>
      <w:pPr>
        <w:pStyle w:val="Normal"/>
        <w:tabs>
          <w:tab w:val="left" w:pos="0" w:leader="none"/>
          <w:tab w:val="left" w:pos="540" w:leader="none"/>
        </w:tabs>
        <w:ind w:firstLine="709"/>
        <w:jc w:val="center"/>
        <w:rPr>
          <w:b/>
          <w:b/>
          <w:sz w:val="16"/>
          <w:szCs w:val="16"/>
        </w:rPr>
      </w:pPr>
      <w:r>
        <w:rPr>
          <w:b/>
          <w:sz w:val="16"/>
          <w:szCs w:val="16"/>
        </w:rPr>
      </w:r>
    </w:p>
    <w:p>
      <w:pPr>
        <w:pStyle w:val="Normal"/>
        <w:tabs>
          <w:tab w:val="left" w:pos="0" w:leader="none"/>
          <w:tab w:val="left" w:pos="540" w:leader="none"/>
        </w:tabs>
        <w:ind w:firstLine="709"/>
        <w:jc w:val="both"/>
        <w:rPr>
          <w:sz w:val="16"/>
          <w:szCs w:val="16"/>
        </w:rPr>
      </w:pPr>
      <w:r>
        <w:rPr>
          <w:sz w:val="16"/>
          <w:szCs w:val="16"/>
        </w:rPr>
        <w:t>1. Публичные слушания проводятся в помещении, позволяющем обеспечить массовое участие в них жителей поселка.</w:t>
      </w:r>
    </w:p>
    <w:p>
      <w:pPr>
        <w:pStyle w:val="Normal"/>
        <w:tabs>
          <w:tab w:val="left" w:pos="0" w:leader="none"/>
          <w:tab w:val="left" w:pos="540" w:leader="none"/>
        </w:tabs>
        <w:ind w:firstLine="709"/>
        <w:jc w:val="both"/>
        <w:rPr>
          <w:sz w:val="16"/>
          <w:szCs w:val="16"/>
        </w:rPr>
      </w:pPr>
      <w:r>
        <w:rPr>
          <w:sz w:val="16"/>
          <w:szCs w:val="16"/>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pPr>
        <w:pStyle w:val="Normal"/>
        <w:tabs>
          <w:tab w:val="left" w:pos="0" w:leader="none"/>
          <w:tab w:val="left" w:pos="540" w:leader="none"/>
        </w:tabs>
        <w:ind w:firstLine="709"/>
        <w:jc w:val="both"/>
        <w:rPr>
          <w:sz w:val="16"/>
          <w:szCs w:val="16"/>
        </w:rPr>
      </w:pPr>
      <w:r>
        <w:rPr>
          <w:sz w:val="16"/>
          <w:szCs w:val="16"/>
        </w:rPr>
        <w:t>3. На публичные слушания не допускаются лица, находящиеся в состоянии алкогольного и наркотического опьянения.</w:t>
      </w:r>
    </w:p>
    <w:p>
      <w:pPr>
        <w:pStyle w:val="Normal"/>
        <w:tabs>
          <w:tab w:val="left" w:pos="0" w:leader="none"/>
          <w:tab w:val="left" w:pos="540" w:leader="none"/>
        </w:tabs>
        <w:ind w:firstLine="709"/>
        <w:jc w:val="both"/>
        <w:rPr>
          <w:sz w:val="16"/>
          <w:szCs w:val="16"/>
        </w:rPr>
      </w:pPr>
      <w:r>
        <w:rPr>
          <w:sz w:val="16"/>
          <w:szCs w:val="16"/>
        </w:rPr>
        <w:t>4. Присутствующие и выступающие на публичных слушаниях не вправе:</w:t>
      </w:r>
    </w:p>
    <w:p>
      <w:pPr>
        <w:pStyle w:val="Normal"/>
        <w:tabs>
          <w:tab w:val="left" w:pos="0" w:leader="none"/>
          <w:tab w:val="left" w:pos="540" w:leader="none"/>
        </w:tabs>
        <w:ind w:firstLine="709"/>
        <w:jc w:val="both"/>
        <w:rPr>
          <w:sz w:val="16"/>
          <w:szCs w:val="16"/>
        </w:rPr>
      </w:pPr>
      <w:r>
        <w:rPr>
          <w:sz w:val="16"/>
          <w:szCs w:val="16"/>
        </w:rPr>
        <w:t>- употреблять в своей речи грубые и оскорбительные выражения, наносящие ущерб чести и достоинству других лиц;</w:t>
      </w:r>
    </w:p>
    <w:p>
      <w:pPr>
        <w:pStyle w:val="Normal"/>
        <w:tabs>
          <w:tab w:val="left" w:pos="0" w:leader="none"/>
          <w:tab w:val="left" w:pos="540" w:leader="none"/>
        </w:tabs>
        <w:ind w:firstLine="709"/>
        <w:jc w:val="both"/>
        <w:rPr>
          <w:sz w:val="16"/>
          <w:szCs w:val="16"/>
        </w:rPr>
      </w:pPr>
      <w:r>
        <w:rPr>
          <w:sz w:val="16"/>
          <w:szCs w:val="16"/>
        </w:rPr>
        <w:t>- использовать ложную и непроверенную информацию;</w:t>
      </w:r>
    </w:p>
    <w:p>
      <w:pPr>
        <w:pStyle w:val="Normal"/>
        <w:tabs>
          <w:tab w:val="left" w:pos="0" w:leader="none"/>
          <w:tab w:val="left" w:pos="540" w:leader="none"/>
        </w:tabs>
        <w:ind w:firstLine="709"/>
        <w:jc w:val="both"/>
        <w:rPr>
          <w:sz w:val="16"/>
          <w:szCs w:val="16"/>
        </w:rPr>
      </w:pPr>
      <w:r>
        <w:rPr>
          <w:sz w:val="16"/>
          <w:szCs w:val="16"/>
        </w:rPr>
        <w:t>- осуществлять иные действия, нарушающие общественный порядок.</w:t>
      </w:r>
    </w:p>
    <w:p>
      <w:pPr>
        <w:pStyle w:val="Normal"/>
        <w:tabs>
          <w:tab w:val="left" w:pos="0" w:leader="none"/>
          <w:tab w:val="left" w:pos="540" w:leader="none"/>
        </w:tabs>
        <w:ind w:firstLine="709"/>
        <w:jc w:val="both"/>
        <w:rPr>
          <w:sz w:val="16"/>
          <w:szCs w:val="16"/>
        </w:rPr>
      </w:pPr>
      <w:r>
        <w:rPr>
          <w:sz w:val="16"/>
          <w:szCs w:val="16"/>
        </w:rPr>
        <w:t>5. Перед началом проведения мероприятия рабочая группа организует регистрацию выступающих и общий учёт численности участников публичных слушаний.</w:t>
      </w:r>
    </w:p>
    <w:p>
      <w:pPr>
        <w:pStyle w:val="Normal"/>
        <w:tabs>
          <w:tab w:val="left" w:pos="0" w:leader="none"/>
          <w:tab w:val="left" w:pos="540" w:leader="none"/>
        </w:tabs>
        <w:ind w:firstLine="709"/>
        <w:jc w:val="both"/>
        <w:rPr>
          <w:sz w:val="16"/>
          <w:szCs w:val="16"/>
        </w:rPr>
      </w:pPr>
      <w:r>
        <w:rPr>
          <w:sz w:val="16"/>
          <w:szCs w:val="16"/>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pPr>
        <w:pStyle w:val="Normal"/>
        <w:tabs>
          <w:tab w:val="left" w:pos="0" w:leader="none"/>
          <w:tab w:val="left" w:pos="540" w:leader="none"/>
        </w:tabs>
        <w:ind w:firstLine="709"/>
        <w:jc w:val="both"/>
        <w:rPr>
          <w:sz w:val="16"/>
          <w:szCs w:val="16"/>
        </w:rPr>
      </w:pPr>
      <w:r>
        <w:rPr>
          <w:sz w:val="16"/>
          <w:szCs w:val="16"/>
        </w:rPr>
        <w:t>7. В процессе проведения публичных слушаний обсуждают проект схем теплоснабжения,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pPr>
        <w:pStyle w:val="Normal"/>
        <w:tabs>
          <w:tab w:val="left" w:pos="0" w:leader="none"/>
          <w:tab w:val="left" w:pos="540" w:leader="none"/>
        </w:tabs>
        <w:ind w:firstLine="709"/>
        <w:jc w:val="both"/>
        <w:rPr>
          <w:sz w:val="16"/>
          <w:szCs w:val="16"/>
        </w:rPr>
      </w:pPr>
      <w:r>
        <w:rPr>
          <w:sz w:val="16"/>
          <w:szCs w:val="16"/>
        </w:rPr>
        <w:t>8. Председательствующий даёт слово секретарю для оглашения протокола публичных слушаний.</w:t>
      </w:r>
    </w:p>
    <w:p>
      <w:pPr>
        <w:pStyle w:val="Normal"/>
        <w:numPr>
          <w:ilvl w:val="0"/>
          <w:numId w:val="3"/>
        </w:numPr>
        <w:ind w:left="0" w:firstLine="709"/>
        <w:jc w:val="both"/>
        <w:rPr>
          <w:sz w:val="16"/>
          <w:szCs w:val="16"/>
        </w:rPr>
      </w:pPr>
      <w:r>
        <w:rPr>
          <w:sz w:val="16"/>
          <w:szCs w:val="16"/>
        </w:rPr>
        <w:t>Решение (резолютивная часть протокола) публичных слушаний подлежит опубликованию в десятидневный срок со дня принятия.</w:t>
      </w:r>
    </w:p>
    <w:p>
      <w:pPr>
        <w:pStyle w:val="Normal"/>
        <w:ind w:firstLine="709"/>
        <w:rPr>
          <w:sz w:val="16"/>
          <w:szCs w:val="16"/>
        </w:rPr>
      </w:pPr>
      <w:r>
        <w:rPr>
          <w:sz w:val="16"/>
          <w:szCs w:val="16"/>
        </w:rPr>
      </w:r>
    </w:p>
    <w:p>
      <w:pPr>
        <w:pStyle w:val="Normal"/>
        <w:jc w:val="center"/>
        <w:rPr>
          <w:sz w:val="16"/>
          <w:szCs w:val="16"/>
        </w:rPr>
      </w:pPr>
      <w:r>
        <w:rPr>
          <w:sz w:val="16"/>
          <w:szCs w:val="16"/>
        </w:rPr>
        <w:t>Глава посёлка                                         Н.Н. Корнева</w:t>
      </w:r>
    </w:p>
    <w:p>
      <w:pPr>
        <w:pStyle w:val="Normal"/>
        <w:jc w:val="center"/>
        <w:rPr>
          <w:sz w:val="16"/>
          <w:szCs w:val="16"/>
        </w:rPr>
      </w:pPr>
      <w:r>
        <w:rPr>
          <w:sz w:val="16"/>
          <w:szCs w:val="16"/>
        </w:rPr>
      </w:r>
    </w:p>
    <w:p>
      <w:pPr>
        <w:pStyle w:val="Normal"/>
        <w:jc w:val="center"/>
        <w:rPr>
          <w:sz w:val="16"/>
          <w:szCs w:val="16"/>
        </w:rPr>
      </w:pPr>
      <w:r>
        <w:rPr>
          <w:sz w:val="16"/>
          <w:szCs w:val="16"/>
        </w:rPr>
        <w:t xml:space="preserve">АДМИНИСТРАЦИЯ ПОСЁЛКА БОЛЬШАЯ ИРБА </w:t>
      </w:r>
    </w:p>
    <w:p>
      <w:pPr>
        <w:pStyle w:val="Normal"/>
        <w:jc w:val="center"/>
        <w:rPr>
          <w:sz w:val="16"/>
          <w:szCs w:val="16"/>
        </w:rPr>
      </w:pPr>
      <w:r>
        <w:rPr>
          <w:sz w:val="16"/>
          <w:szCs w:val="16"/>
        </w:rPr>
        <w:t xml:space="preserve">КУРАГИНСКОГО РАЙОНА </w:t>
      </w:r>
    </w:p>
    <w:p>
      <w:pPr>
        <w:pStyle w:val="Normal"/>
        <w:jc w:val="center"/>
        <w:rPr>
          <w:sz w:val="16"/>
          <w:szCs w:val="16"/>
        </w:rPr>
      </w:pPr>
      <w:r>
        <w:rPr>
          <w:sz w:val="16"/>
          <w:szCs w:val="16"/>
        </w:rPr>
        <w:t>КРАСНОЯРСКОГО КРАЯ</w:t>
      </w:r>
    </w:p>
    <w:p>
      <w:pPr>
        <w:pStyle w:val="Normal"/>
        <w:jc w:val="center"/>
        <w:rPr>
          <w:b/>
          <w:b/>
          <w:sz w:val="16"/>
          <w:szCs w:val="16"/>
        </w:rPr>
      </w:pPr>
      <w:r>
        <w:rPr>
          <w:b/>
          <w:sz w:val="16"/>
          <w:szCs w:val="16"/>
        </w:rPr>
      </w:r>
    </w:p>
    <w:p>
      <w:pPr>
        <w:pStyle w:val="2"/>
        <w:numPr>
          <w:ilvl w:val="1"/>
          <w:numId w:val="1"/>
        </w:numPr>
        <w:rPr>
          <w:b w:val="false"/>
          <w:b w:val="false"/>
          <w:sz w:val="16"/>
          <w:szCs w:val="16"/>
        </w:rPr>
      </w:pPr>
      <w:r>
        <w:rPr>
          <w:b w:val="false"/>
          <w:sz w:val="16"/>
          <w:szCs w:val="16"/>
        </w:rPr>
        <w:t xml:space="preserve">ПОСТАНОВЛЕНИЕ </w:t>
      </w:r>
    </w:p>
    <w:p>
      <w:pPr>
        <w:pStyle w:val="Normal"/>
        <w:rPr>
          <w:b/>
          <w:b/>
          <w:sz w:val="16"/>
          <w:szCs w:val="16"/>
        </w:rPr>
      </w:pPr>
      <w:r>
        <w:rPr>
          <w:b/>
          <w:sz w:val="16"/>
          <w:szCs w:val="16"/>
        </w:rPr>
      </w:r>
    </w:p>
    <w:p>
      <w:pPr>
        <w:pStyle w:val="Style22"/>
        <w:rPr/>
      </w:pPr>
      <w:r>
        <w:rPr>
          <w:bCs w:val="false"/>
          <w:sz w:val="16"/>
          <w:szCs w:val="16"/>
        </w:rPr>
        <w:t xml:space="preserve">13.01.2014  </w:t>
      </w:r>
      <w:r>
        <w:rPr>
          <w:sz w:val="16"/>
          <w:szCs w:val="16"/>
        </w:rPr>
        <w:t xml:space="preserve">         р.п. Большая Ирба                  № 3-п</w:t>
      </w:r>
    </w:p>
    <w:p>
      <w:pPr>
        <w:pStyle w:val="Normal"/>
        <w:jc w:val="center"/>
        <w:rPr>
          <w:sz w:val="16"/>
          <w:szCs w:val="16"/>
        </w:rPr>
      </w:pPr>
      <w:r>
        <w:rPr>
          <w:sz w:val="16"/>
          <w:szCs w:val="16"/>
        </w:rPr>
      </w:r>
    </w:p>
    <w:p>
      <w:pPr>
        <w:pStyle w:val="Normal"/>
        <w:rPr>
          <w:sz w:val="16"/>
          <w:szCs w:val="16"/>
        </w:rPr>
      </w:pPr>
      <w:r>
        <w:rPr>
          <w:sz w:val="16"/>
          <w:szCs w:val="16"/>
        </w:rPr>
        <w:t>Об утверждении административного регламента</w:t>
      </w:r>
    </w:p>
    <w:p>
      <w:pPr>
        <w:pStyle w:val="Normal"/>
        <w:rPr>
          <w:sz w:val="16"/>
          <w:szCs w:val="16"/>
        </w:rPr>
      </w:pPr>
      <w:r>
        <w:rPr>
          <w:sz w:val="16"/>
          <w:szCs w:val="16"/>
        </w:rPr>
        <w:t>предоставления муниципальной услуги</w:t>
      </w:r>
    </w:p>
    <w:p>
      <w:pPr>
        <w:pStyle w:val="Normal"/>
        <w:rPr/>
      </w:pPr>
      <w:r>
        <w:rPr>
          <w:sz w:val="16"/>
          <w:szCs w:val="16"/>
        </w:rPr>
        <w:t>«</w:t>
      </w:r>
      <w:r>
        <w:rPr>
          <w:bCs/>
          <w:color w:val="000000"/>
          <w:sz w:val="16"/>
          <w:szCs w:val="16"/>
        </w:rPr>
        <w:t xml:space="preserve">Предоставление информации об очередности </w:t>
      </w:r>
    </w:p>
    <w:p>
      <w:pPr>
        <w:pStyle w:val="Normal"/>
        <w:rPr/>
      </w:pPr>
      <w:r>
        <w:rPr>
          <w:bCs/>
          <w:color w:val="000000"/>
          <w:sz w:val="16"/>
          <w:szCs w:val="16"/>
        </w:rPr>
        <w:t>предоставления жилых</w:t>
      </w:r>
      <w:r>
        <w:rPr>
          <w:color w:val="000000"/>
          <w:sz w:val="16"/>
          <w:szCs w:val="16"/>
        </w:rPr>
        <w:t xml:space="preserve"> </w:t>
      </w:r>
      <w:r>
        <w:rPr>
          <w:bCs/>
          <w:color w:val="000000"/>
          <w:sz w:val="16"/>
          <w:szCs w:val="16"/>
        </w:rPr>
        <w:t>помещений</w:t>
      </w:r>
    </w:p>
    <w:p>
      <w:pPr>
        <w:pStyle w:val="Normal"/>
        <w:rPr/>
      </w:pPr>
      <w:r>
        <w:rPr>
          <w:bCs/>
          <w:color w:val="000000"/>
          <w:sz w:val="16"/>
          <w:szCs w:val="16"/>
        </w:rPr>
        <w:t>на условиях социального найма</w:t>
      </w:r>
      <w:r>
        <w:rPr>
          <w:sz w:val="16"/>
          <w:szCs w:val="16"/>
        </w:rPr>
        <w:t>»</w:t>
      </w:r>
    </w:p>
    <w:p>
      <w:pPr>
        <w:pStyle w:val="Normal"/>
        <w:ind w:firstLine="708"/>
        <w:jc w:val="both"/>
        <w:rPr>
          <w:sz w:val="16"/>
          <w:szCs w:val="16"/>
        </w:rPr>
      </w:pPr>
      <w:r>
        <w:rPr>
          <w:sz w:val="16"/>
          <w:szCs w:val="16"/>
        </w:rPr>
      </w:r>
    </w:p>
    <w:p>
      <w:pPr>
        <w:pStyle w:val="ConsPlusNormal1"/>
        <w:numPr>
          <w:ilvl w:val="0"/>
          <w:numId w:val="0"/>
        </w:numPr>
        <w:ind w:firstLine="709"/>
        <w:jc w:val="both"/>
        <w:outlineLvl w:val="0"/>
        <w:rPr/>
      </w:pPr>
      <w:r>
        <w:rPr>
          <w:rFonts w:cs="Times New Roman" w:ascii="Times New Roman" w:hAnsi="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cs="Times New Roman" w:ascii="Times New Roman" w:hAnsi="Times New Roman"/>
          <w:sz w:val="16"/>
          <w:szCs w:val="16"/>
        </w:rPr>
        <w:t>обеспечения открытости и общедоступности информации о предоставлении муниципальных услуг, в соответствии с Уставом муниципального</w:t>
      </w:r>
      <w:r>
        <w:rPr>
          <w:rFonts w:cs="Times New Roman" w:ascii="Times New Roman" w:hAnsi="Times New Roman"/>
          <w:i/>
          <w:sz w:val="16"/>
          <w:szCs w:val="16"/>
        </w:rPr>
        <w:t xml:space="preserve"> </w:t>
      </w:r>
      <w:r>
        <w:rPr>
          <w:rFonts w:cs="Times New Roman" w:ascii="Times New Roman" w:hAnsi="Times New Roman"/>
          <w:sz w:val="16"/>
          <w:szCs w:val="16"/>
        </w:rPr>
        <w:t>образования поселок Большая Ирба Курагинского района Красноярского края</w:t>
      </w:r>
      <w:r>
        <w:rPr>
          <w:rFonts w:cs="Times New Roman" w:ascii="Times New Roman" w:hAnsi="Times New Roman"/>
          <w:i/>
          <w:sz w:val="16"/>
          <w:szCs w:val="16"/>
        </w:rPr>
        <w:t xml:space="preserve">, </w:t>
      </w:r>
      <w:r>
        <w:rPr>
          <w:rFonts w:cs="Times New Roman" w:ascii="Times New Roman" w:hAnsi="Times New Roman"/>
          <w:sz w:val="16"/>
          <w:szCs w:val="16"/>
        </w:rPr>
        <w:t>ПОСТАНОВЛЯЮ:</w:t>
      </w:r>
    </w:p>
    <w:p>
      <w:pPr>
        <w:pStyle w:val="Normal"/>
        <w:ind w:firstLine="709"/>
        <w:jc w:val="both"/>
        <w:rPr/>
      </w:pPr>
      <w:r>
        <w:rPr>
          <w:sz w:val="16"/>
          <w:szCs w:val="16"/>
        </w:rPr>
        <w:t xml:space="preserve">1.Утвердить административный регламент предоставления муниципальной услуги </w:t>
      </w:r>
      <w:r>
        <w:rPr>
          <w:bCs/>
          <w:sz w:val="16"/>
          <w:szCs w:val="16"/>
        </w:rPr>
        <w:t>«Предоставление информации об очередности предоставления жилых помещений на условиях социального найма»</w:t>
      </w:r>
      <w:r>
        <w:rPr>
          <w:sz w:val="16"/>
          <w:szCs w:val="16"/>
        </w:rPr>
        <w:t>, согласно приложению.</w:t>
      </w:r>
    </w:p>
    <w:p>
      <w:pPr>
        <w:pStyle w:val="Normal"/>
        <w:ind w:firstLine="709"/>
        <w:jc w:val="both"/>
        <w:rPr>
          <w:bCs/>
          <w:color w:val="000000"/>
          <w:sz w:val="16"/>
          <w:szCs w:val="16"/>
        </w:rPr>
      </w:pPr>
      <w:r>
        <w:rPr>
          <w:sz w:val="16"/>
          <w:szCs w:val="16"/>
        </w:rPr>
        <w:t>2. Признать постановление Администрации поселка Большая Ирба от 22.12.2010 г. № 69-п «Об утверждении административного регламента</w:t>
      </w:r>
      <w:r>
        <w:rPr>
          <w:bCs/>
          <w:color w:val="000000"/>
          <w:sz w:val="16"/>
          <w:szCs w:val="16"/>
        </w:rPr>
        <w:t xml:space="preserve"> </w:t>
      </w:r>
      <w:r>
        <w:rPr>
          <w:sz w:val="16"/>
          <w:szCs w:val="16"/>
        </w:rPr>
        <w:t>предоставления муниципальной услуги по предоставлению информации об очередности предоставления жилых</w:t>
      </w:r>
      <w:r>
        <w:rPr>
          <w:bCs/>
          <w:color w:val="000000"/>
          <w:sz w:val="16"/>
          <w:szCs w:val="16"/>
        </w:rPr>
        <w:t xml:space="preserve"> </w:t>
      </w:r>
      <w:r>
        <w:rPr>
          <w:sz w:val="16"/>
          <w:szCs w:val="16"/>
        </w:rPr>
        <w:t>помещений на условиях социального найма» утратившим силу.</w:t>
      </w:r>
    </w:p>
    <w:p>
      <w:pPr>
        <w:pStyle w:val="Normal"/>
        <w:ind w:firstLine="709"/>
        <w:jc w:val="both"/>
        <w:rPr/>
      </w:pPr>
      <w:r>
        <w:rPr>
          <w:sz w:val="16"/>
          <w:szCs w:val="16"/>
        </w:rPr>
        <w:t>3. Разместить настоящий регламент в сети Интернет на официальном сайте муниципального образования поселок Большая Ирба Курагинского района Красноярского края (</w:t>
      </w:r>
      <w:hyperlink r:id="rId3">
        <w:r>
          <w:rPr>
            <w:rStyle w:val="Style11"/>
            <w:sz w:val="16"/>
            <w:szCs w:val="16"/>
          </w:rPr>
          <w:t>www.birba.ru</w:t>
        </w:r>
      </w:hyperlink>
      <w:r>
        <w:rPr>
          <w:sz w:val="16"/>
          <w:szCs w:val="16"/>
        </w:rPr>
        <w:t xml:space="preserve">). </w:t>
      </w:r>
    </w:p>
    <w:p>
      <w:pPr>
        <w:pStyle w:val="ConsPlusNormal1"/>
        <w:widowControl/>
        <w:jc w:val="both"/>
        <w:rPr>
          <w:rFonts w:ascii="Times New Roman" w:hAnsi="Times New Roman" w:cs="Times New Roman"/>
          <w:sz w:val="16"/>
          <w:szCs w:val="16"/>
        </w:rPr>
      </w:pPr>
      <w:r>
        <w:rPr>
          <w:rFonts w:cs="Times New Roman" w:ascii="Times New Roman" w:hAnsi="Times New Roman"/>
          <w:sz w:val="16"/>
          <w:szCs w:val="16"/>
        </w:rPr>
        <w:t xml:space="preserve">4. Контроль за исполнением настоящего постановления оставляю за собой. </w:t>
      </w:r>
    </w:p>
    <w:p>
      <w:pPr>
        <w:pStyle w:val="Normal"/>
        <w:numPr>
          <w:ilvl w:val="0"/>
          <w:numId w:val="0"/>
        </w:numPr>
        <w:ind w:firstLine="720"/>
        <w:jc w:val="both"/>
        <w:outlineLvl w:val="0"/>
        <w:rPr>
          <w:sz w:val="16"/>
          <w:szCs w:val="16"/>
        </w:rPr>
      </w:pPr>
      <w:r>
        <w:rPr>
          <w:sz w:val="16"/>
          <w:szCs w:val="16"/>
        </w:rPr>
        <w:t>5. Постановление вступает в силу на следующий день после его официального опубликования в газете «Ирбинский вестник»</w:t>
      </w:r>
    </w:p>
    <w:p>
      <w:pPr>
        <w:pStyle w:val="Normal"/>
        <w:numPr>
          <w:ilvl w:val="0"/>
          <w:numId w:val="0"/>
        </w:numPr>
        <w:jc w:val="both"/>
        <w:outlineLvl w:val="0"/>
        <w:rPr/>
      </w:pPr>
      <w:r>
        <w:rPr>
          <w:sz w:val="16"/>
          <w:szCs w:val="16"/>
        </w:rPr>
        <w:t>Глава поселка                                       Н.Н. Корнева</w:t>
      </w:r>
    </w:p>
    <w:p>
      <w:pPr>
        <w:pStyle w:val="Normal"/>
        <w:numPr>
          <w:ilvl w:val="0"/>
          <w:numId w:val="0"/>
        </w:numPr>
        <w:jc w:val="right"/>
        <w:outlineLvl w:val="0"/>
        <w:rPr>
          <w:iCs/>
          <w:sz w:val="16"/>
          <w:szCs w:val="16"/>
        </w:rPr>
      </w:pPr>
      <w:r>
        <w:rPr>
          <w:iCs/>
          <w:sz w:val="16"/>
          <w:szCs w:val="16"/>
        </w:rPr>
        <w:t>Приложение</w:t>
      </w:r>
    </w:p>
    <w:p>
      <w:pPr>
        <w:pStyle w:val="Normal"/>
        <w:numPr>
          <w:ilvl w:val="0"/>
          <w:numId w:val="0"/>
        </w:numPr>
        <w:jc w:val="right"/>
        <w:outlineLvl w:val="0"/>
        <w:rPr>
          <w:iCs/>
          <w:sz w:val="16"/>
          <w:szCs w:val="16"/>
        </w:rPr>
      </w:pPr>
      <w:r>
        <w:rPr>
          <w:iCs/>
          <w:sz w:val="16"/>
          <w:szCs w:val="16"/>
        </w:rPr>
        <w:t>к постановлению</w:t>
      </w:r>
    </w:p>
    <w:p>
      <w:pPr>
        <w:pStyle w:val="Normal"/>
        <w:numPr>
          <w:ilvl w:val="0"/>
          <w:numId w:val="0"/>
        </w:numPr>
        <w:jc w:val="right"/>
        <w:outlineLvl w:val="0"/>
        <w:rPr>
          <w:iCs/>
          <w:sz w:val="16"/>
          <w:szCs w:val="16"/>
        </w:rPr>
      </w:pPr>
      <w:r>
        <w:rPr>
          <w:iCs/>
          <w:sz w:val="16"/>
          <w:szCs w:val="16"/>
        </w:rPr>
        <w:t>от 13.01.2014 № 3-п</w:t>
      </w:r>
    </w:p>
    <w:p>
      <w:pPr>
        <w:pStyle w:val="ConsPlusTitle"/>
        <w:numPr>
          <w:ilvl w:val="0"/>
          <w:numId w:val="0"/>
        </w:numPr>
        <w:jc w:val="center"/>
        <w:outlineLvl w:val="0"/>
        <w:rPr>
          <w:rFonts w:ascii="Times New Roman" w:hAnsi="Times New Roman" w:cs="Times New Roman"/>
          <w:iCs/>
          <w:sz w:val="16"/>
          <w:szCs w:val="16"/>
        </w:rPr>
      </w:pPr>
      <w:r>
        <w:rPr>
          <w:rFonts w:cs="Times New Roman" w:ascii="Times New Roman" w:hAnsi="Times New Roman"/>
          <w:iCs/>
          <w:sz w:val="16"/>
          <w:szCs w:val="16"/>
        </w:rPr>
      </w:r>
    </w:p>
    <w:p>
      <w:pPr>
        <w:pStyle w:val="ConsPlusTitle"/>
        <w:numPr>
          <w:ilvl w:val="0"/>
          <w:numId w:val="0"/>
        </w:numPr>
        <w:jc w:val="center"/>
        <w:outlineLvl w:val="0"/>
        <w:rPr>
          <w:rFonts w:ascii="Times New Roman" w:hAnsi="Times New Roman" w:cs="Times New Roman"/>
          <w:sz w:val="16"/>
          <w:szCs w:val="16"/>
        </w:rPr>
      </w:pPr>
      <w:r>
        <w:rPr>
          <w:rFonts w:cs="Times New Roman" w:ascii="Times New Roman" w:hAnsi="Times New Roman"/>
          <w:sz w:val="16"/>
          <w:szCs w:val="16"/>
        </w:rPr>
        <w:t>АДМИНИСТРАТИВНЫЙ РЕГЛАМЕНТ</w:t>
      </w:r>
    </w:p>
    <w:p>
      <w:pPr>
        <w:pStyle w:val="ConsPlusTitle"/>
        <w:numPr>
          <w:ilvl w:val="0"/>
          <w:numId w:val="0"/>
        </w:numPr>
        <w:jc w:val="center"/>
        <w:outlineLvl w:val="0"/>
        <w:rPr>
          <w:rFonts w:ascii="Times New Roman" w:hAnsi="Times New Roman" w:cs="Times New Roman"/>
          <w:sz w:val="16"/>
          <w:szCs w:val="16"/>
        </w:rPr>
      </w:pPr>
      <w:r>
        <w:rPr>
          <w:rFonts w:cs="Times New Roman" w:ascii="Times New Roman" w:hAnsi="Times New Roman"/>
          <w:sz w:val="16"/>
          <w:szCs w:val="16"/>
        </w:rPr>
        <w:t xml:space="preserve">предоставления муниципальной услуги </w:t>
      </w:r>
    </w:p>
    <w:p>
      <w:pPr>
        <w:pStyle w:val="Normal"/>
        <w:jc w:val="center"/>
        <w:rPr>
          <w:b/>
          <w:b/>
          <w:bCs/>
          <w:sz w:val="16"/>
          <w:szCs w:val="16"/>
        </w:rPr>
      </w:pPr>
      <w:r>
        <w:rPr>
          <w:b/>
          <w:bCs/>
          <w:color w:val="000000"/>
          <w:sz w:val="16"/>
          <w:szCs w:val="16"/>
        </w:rPr>
        <w:t>«</w:t>
      </w:r>
      <w:r>
        <w:rPr>
          <w:b/>
          <w:bCs/>
          <w:sz w:val="16"/>
          <w:szCs w:val="16"/>
        </w:rPr>
        <w:t>Предоставление информации об очередности предоставления жилых помещений на условиях социального найма</w:t>
      </w:r>
      <w:r>
        <w:rPr>
          <w:b/>
          <w:bCs/>
          <w:color w:val="000000"/>
          <w:sz w:val="16"/>
          <w:szCs w:val="16"/>
        </w:rPr>
        <w:t>»</w:t>
      </w:r>
    </w:p>
    <w:p>
      <w:pPr>
        <w:pStyle w:val="ConsPlusNormal1"/>
        <w:numPr>
          <w:ilvl w:val="0"/>
          <w:numId w:val="0"/>
        </w:numPr>
        <w:ind w:firstLine="540"/>
        <w:jc w:val="both"/>
        <w:outlineLvl w:val="0"/>
        <w:rPr>
          <w:rFonts w:ascii="Times New Roman" w:hAnsi="Times New Roman" w:cs="Times New Roman"/>
          <w:b/>
          <w:b/>
          <w:bCs/>
          <w:sz w:val="16"/>
          <w:szCs w:val="16"/>
        </w:rPr>
      </w:pPr>
      <w:r>
        <w:rPr>
          <w:rFonts w:cs="Times New Roman" w:ascii="Times New Roman" w:hAnsi="Times New Roman"/>
          <w:b/>
          <w:bCs/>
          <w:sz w:val="16"/>
          <w:szCs w:val="16"/>
        </w:rPr>
      </w:r>
    </w:p>
    <w:p>
      <w:pPr>
        <w:pStyle w:val="ConsPlusNormal1"/>
        <w:numPr>
          <w:ilvl w:val="0"/>
          <w:numId w:val="0"/>
        </w:numPr>
        <w:ind w:firstLine="540"/>
        <w:jc w:val="center"/>
        <w:outlineLvl w:val="1"/>
        <w:rPr>
          <w:rFonts w:ascii="Times New Roman" w:hAnsi="Times New Roman" w:cs="Times New Roman"/>
          <w:b/>
          <w:b/>
          <w:sz w:val="16"/>
          <w:szCs w:val="16"/>
        </w:rPr>
      </w:pPr>
      <w:r>
        <w:rPr>
          <w:rFonts w:cs="Times New Roman" w:ascii="Times New Roman" w:hAnsi="Times New Roman"/>
          <w:b/>
          <w:sz w:val="16"/>
          <w:szCs w:val="16"/>
        </w:rPr>
        <w:t>1. Общие положения</w:t>
      </w:r>
    </w:p>
    <w:p>
      <w:pPr>
        <w:pStyle w:val="ConsPlusNormal1"/>
        <w:numPr>
          <w:ilvl w:val="0"/>
          <w:numId w:val="0"/>
        </w:numPr>
        <w:ind w:firstLine="540"/>
        <w:jc w:val="both"/>
        <w:outlineLvl w:val="1"/>
        <w:rPr>
          <w:rFonts w:ascii="Times New Roman" w:hAnsi="Times New Roman" w:cs="Times New Roman"/>
          <w:b/>
          <w:b/>
          <w:sz w:val="16"/>
          <w:szCs w:val="16"/>
        </w:rPr>
      </w:pPr>
      <w:r>
        <w:rPr>
          <w:rFonts w:cs="Times New Roman" w:ascii="Times New Roman" w:hAnsi="Times New Roman"/>
          <w:b/>
          <w:sz w:val="16"/>
          <w:szCs w:val="16"/>
        </w:rPr>
      </w:r>
    </w:p>
    <w:p>
      <w:pPr>
        <w:pStyle w:val="Normal"/>
        <w:numPr>
          <w:ilvl w:val="0"/>
          <w:numId w:val="0"/>
        </w:numPr>
        <w:ind w:firstLine="540"/>
        <w:jc w:val="both"/>
        <w:outlineLvl w:val="1"/>
        <w:rPr/>
      </w:pPr>
      <w:r>
        <w:rPr>
          <w:sz w:val="16"/>
          <w:szCs w:val="16"/>
        </w:rPr>
        <w:t xml:space="preserve">1.1 Настоящий административный регламент по предоставлению муниципальной услуги </w:t>
      </w:r>
      <w:r>
        <w:rPr>
          <w:bCs/>
          <w:color w:val="000000"/>
          <w:sz w:val="16"/>
          <w:szCs w:val="16"/>
        </w:rPr>
        <w:t>«</w:t>
      </w:r>
      <w:r>
        <w:rPr>
          <w:bCs/>
          <w:sz w:val="16"/>
          <w:szCs w:val="16"/>
        </w:rPr>
        <w:t>Предоставление информации об очередности предоставления жилых помещений на условиях социального найма</w:t>
      </w:r>
      <w:r>
        <w:rPr>
          <w:bCs/>
          <w:color w:val="000000"/>
          <w:sz w:val="16"/>
          <w:szCs w:val="16"/>
        </w:rPr>
        <w:t>»</w:t>
      </w:r>
      <w:r>
        <w:rPr>
          <w:sz w:val="16"/>
          <w:szCs w:val="1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pPr>
        <w:pStyle w:val="Normal"/>
        <w:numPr>
          <w:ilvl w:val="0"/>
          <w:numId w:val="0"/>
        </w:numPr>
        <w:ind w:firstLine="540"/>
        <w:jc w:val="both"/>
        <w:outlineLvl w:val="1"/>
        <w:rPr/>
      </w:pPr>
      <w:r>
        <w:rPr>
          <w:sz w:val="16"/>
          <w:szCs w:val="16"/>
        </w:rPr>
        <w:t xml:space="preserve">1.2. Регламент размещается на Интернет-сайте </w:t>
      </w:r>
      <w:r>
        <w:rPr>
          <w:sz w:val="16"/>
          <w:szCs w:val="16"/>
          <w:lang w:val="en-US"/>
        </w:rPr>
        <w:t>www</w:t>
      </w:r>
      <w:r>
        <w:rPr>
          <w:sz w:val="16"/>
          <w:szCs w:val="16"/>
        </w:rPr>
        <w:t>.</w:t>
      </w:r>
      <w:r>
        <w:rPr>
          <w:sz w:val="16"/>
          <w:szCs w:val="16"/>
          <w:lang w:val="en-US"/>
        </w:rPr>
        <w:t>birba</w:t>
      </w:r>
      <w:r>
        <w:rPr>
          <w:sz w:val="16"/>
          <w:szCs w:val="16"/>
        </w:rPr>
        <w:t>.</w:t>
      </w:r>
      <w:r>
        <w:rPr>
          <w:sz w:val="16"/>
          <w:szCs w:val="16"/>
          <w:lang w:val="en-US"/>
        </w:rPr>
        <w:t>ru</w:t>
      </w:r>
      <w:r>
        <w:rPr>
          <w:sz w:val="16"/>
          <w:szCs w:val="16"/>
        </w:rPr>
        <w:t>, также на информационных стендах, расположенных в администрации поселка Большая Ирба  по адресу: 662943, РФ, Красноярский край, Курагинский район, р.п. Большая Ирба, ул. Ленина, д. 2</w:t>
      </w:r>
    </w:p>
    <w:p>
      <w:pPr>
        <w:pStyle w:val="Normal"/>
        <w:numPr>
          <w:ilvl w:val="0"/>
          <w:numId w:val="0"/>
        </w:numPr>
        <w:ind w:firstLine="540"/>
        <w:jc w:val="both"/>
        <w:outlineLvl w:val="1"/>
        <w:rPr>
          <w:sz w:val="16"/>
          <w:szCs w:val="16"/>
        </w:rPr>
      </w:pPr>
      <w:r>
        <w:rPr>
          <w:sz w:val="16"/>
          <w:szCs w:val="16"/>
        </w:rPr>
      </w:r>
    </w:p>
    <w:p>
      <w:pPr>
        <w:pStyle w:val="Normal"/>
        <w:numPr>
          <w:ilvl w:val="0"/>
          <w:numId w:val="0"/>
        </w:numPr>
        <w:jc w:val="center"/>
        <w:outlineLvl w:val="1"/>
        <w:rPr>
          <w:b/>
          <w:b/>
          <w:sz w:val="16"/>
          <w:szCs w:val="16"/>
        </w:rPr>
      </w:pPr>
      <w:r>
        <w:rPr>
          <w:b/>
          <w:sz w:val="16"/>
          <w:szCs w:val="16"/>
        </w:rPr>
        <w:t>2. Стандарт предоставления муниципальной услуги</w:t>
      </w:r>
    </w:p>
    <w:p>
      <w:pPr>
        <w:pStyle w:val="Normal"/>
        <w:numPr>
          <w:ilvl w:val="0"/>
          <w:numId w:val="0"/>
        </w:numPr>
        <w:jc w:val="both"/>
        <w:outlineLvl w:val="1"/>
        <w:rPr>
          <w:b/>
          <w:b/>
          <w:sz w:val="16"/>
          <w:szCs w:val="16"/>
        </w:rPr>
      </w:pPr>
      <w:r>
        <w:rPr>
          <w:b/>
          <w:sz w:val="16"/>
          <w:szCs w:val="16"/>
        </w:rPr>
      </w:r>
    </w:p>
    <w:p>
      <w:pPr>
        <w:pStyle w:val="Normal"/>
        <w:numPr>
          <w:ilvl w:val="0"/>
          <w:numId w:val="0"/>
        </w:numPr>
        <w:ind w:firstLine="540"/>
        <w:jc w:val="both"/>
        <w:outlineLvl w:val="1"/>
        <w:rPr/>
      </w:pPr>
      <w:r>
        <w:rPr>
          <w:sz w:val="16"/>
          <w:szCs w:val="16"/>
        </w:rPr>
        <w:t xml:space="preserve">2.1. Наименование муниципальной услуги – </w:t>
      </w:r>
      <w:r>
        <w:rPr>
          <w:bCs/>
          <w:color w:val="000000"/>
          <w:sz w:val="16"/>
          <w:szCs w:val="16"/>
        </w:rPr>
        <w:t>«</w:t>
      </w:r>
      <w:r>
        <w:rPr>
          <w:bCs/>
          <w:sz w:val="16"/>
          <w:szCs w:val="16"/>
        </w:rPr>
        <w:t>Предоставление информации об очередности предоставления жилых помещений на условиях социального найма</w:t>
      </w:r>
      <w:r>
        <w:rPr>
          <w:bCs/>
          <w:color w:val="000000"/>
          <w:sz w:val="16"/>
          <w:szCs w:val="16"/>
        </w:rPr>
        <w:t>»</w:t>
      </w:r>
      <w:r>
        <w:rPr>
          <w:sz w:val="16"/>
          <w:szCs w:val="16"/>
        </w:rPr>
        <w:t xml:space="preserve">   (далее – муниципальная услуга).</w:t>
      </w:r>
    </w:p>
    <w:p>
      <w:pPr>
        <w:pStyle w:val="Normal"/>
        <w:numPr>
          <w:ilvl w:val="0"/>
          <w:numId w:val="0"/>
        </w:numPr>
        <w:ind w:firstLine="540"/>
        <w:jc w:val="both"/>
        <w:outlineLvl w:val="1"/>
        <w:rPr/>
      </w:pPr>
      <w:r>
        <w:rPr>
          <w:sz w:val="16"/>
          <w:szCs w:val="16"/>
        </w:rPr>
        <w:t>2.2. Предоставление муниципальной услуги осуществляется администрацией поселка Большая Ирба</w:t>
      </w:r>
      <w:r>
        <w:rPr>
          <w:i/>
          <w:sz w:val="16"/>
          <w:szCs w:val="16"/>
        </w:rPr>
        <w:t xml:space="preserve"> </w:t>
      </w:r>
      <w:r>
        <w:rPr>
          <w:sz w:val="16"/>
          <w:szCs w:val="16"/>
        </w:rPr>
        <w:t>(далее - администрация)</w:t>
      </w:r>
      <w:r>
        <w:rPr>
          <w:i/>
          <w:sz w:val="16"/>
          <w:szCs w:val="16"/>
        </w:rPr>
        <w:t xml:space="preserve">. </w:t>
      </w:r>
      <w:r>
        <w:rPr>
          <w:sz w:val="16"/>
          <w:szCs w:val="16"/>
        </w:rPr>
        <w:t>Ответственным исполнителем муниципальной услуги является специалист администрации (далее - специалист).</w:t>
      </w:r>
    </w:p>
    <w:p>
      <w:pPr>
        <w:pStyle w:val="Normal"/>
        <w:numPr>
          <w:ilvl w:val="0"/>
          <w:numId w:val="0"/>
        </w:numPr>
        <w:ind w:firstLine="540"/>
        <w:jc w:val="both"/>
        <w:outlineLvl w:val="1"/>
        <w:rPr>
          <w:sz w:val="16"/>
          <w:szCs w:val="16"/>
        </w:rPr>
      </w:pPr>
      <w:r>
        <w:rPr>
          <w:sz w:val="16"/>
          <w:szCs w:val="16"/>
        </w:rPr>
        <w:t>Место нахождения: 662943, РФ, Красноярский край, Курагинский район, р.п. Большая Ирба, ул. Ленина, д. 2</w:t>
      </w:r>
    </w:p>
    <w:p>
      <w:pPr>
        <w:pStyle w:val="Normal"/>
        <w:numPr>
          <w:ilvl w:val="0"/>
          <w:numId w:val="0"/>
        </w:numPr>
        <w:ind w:firstLine="540"/>
        <w:jc w:val="both"/>
        <w:outlineLvl w:val="1"/>
        <w:rPr>
          <w:sz w:val="16"/>
          <w:szCs w:val="16"/>
        </w:rPr>
      </w:pPr>
      <w:r>
        <w:rPr>
          <w:sz w:val="16"/>
          <w:szCs w:val="16"/>
        </w:rPr>
        <w:t>Почтовый адрес: 662943, РФ, Красноярский край, Курагинский район, р.п. Большая Ирба, ул. Ленина, д. 2</w:t>
      </w:r>
    </w:p>
    <w:p>
      <w:pPr>
        <w:pStyle w:val="Normal"/>
        <w:numPr>
          <w:ilvl w:val="0"/>
          <w:numId w:val="0"/>
        </w:numPr>
        <w:ind w:firstLine="540"/>
        <w:jc w:val="both"/>
        <w:outlineLvl w:val="1"/>
        <w:rPr>
          <w:sz w:val="16"/>
          <w:szCs w:val="16"/>
        </w:rPr>
      </w:pPr>
      <w:r>
        <w:rPr>
          <w:sz w:val="16"/>
          <w:szCs w:val="16"/>
        </w:rPr>
        <w:t>Приёмные дни: с понедельника по пятницу</w:t>
      </w:r>
    </w:p>
    <w:p>
      <w:pPr>
        <w:pStyle w:val="Normal"/>
        <w:numPr>
          <w:ilvl w:val="0"/>
          <w:numId w:val="0"/>
        </w:numPr>
        <w:ind w:firstLine="540"/>
        <w:jc w:val="both"/>
        <w:outlineLvl w:val="1"/>
        <w:rPr>
          <w:sz w:val="16"/>
          <w:szCs w:val="16"/>
        </w:rPr>
      </w:pPr>
      <w:r>
        <w:rPr>
          <w:sz w:val="16"/>
          <w:szCs w:val="16"/>
        </w:rPr>
        <w:t>График работы: с 8.00 до 17.00 (обеденный перерыв с 12.00 до 13.00)</w:t>
      </w:r>
    </w:p>
    <w:p>
      <w:pPr>
        <w:pStyle w:val="Normal"/>
        <w:numPr>
          <w:ilvl w:val="0"/>
          <w:numId w:val="0"/>
        </w:numPr>
        <w:ind w:firstLine="540"/>
        <w:jc w:val="both"/>
        <w:outlineLvl w:val="1"/>
        <w:rPr>
          <w:sz w:val="16"/>
          <w:szCs w:val="16"/>
        </w:rPr>
      </w:pPr>
      <w:r>
        <w:rPr>
          <w:sz w:val="16"/>
          <w:szCs w:val="16"/>
        </w:rPr>
        <w:t xml:space="preserve">Телефон/факс: 8(39136) 6-39-11, 6-32-65 </w:t>
      </w:r>
    </w:p>
    <w:p>
      <w:pPr>
        <w:pStyle w:val="Normal"/>
        <w:numPr>
          <w:ilvl w:val="0"/>
          <w:numId w:val="0"/>
        </w:numPr>
        <w:ind w:firstLine="540"/>
        <w:jc w:val="both"/>
        <w:outlineLvl w:val="1"/>
        <w:rPr/>
      </w:pPr>
      <w:r>
        <w:rPr>
          <w:sz w:val="16"/>
          <w:szCs w:val="16"/>
        </w:rPr>
        <w:t xml:space="preserve">адрес электронной почты </w:t>
      </w:r>
      <w:r>
        <w:rPr>
          <w:sz w:val="16"/>
          <w:szCs w:val="16"/>
          <w:lang w:val="en-US"/>
        </w:rPr>
        <w:t>adm</w:t>
      </w:r>
      <w:r>
        <w:rPr>
          <w:sz w:val="16"/>
          <w:szCs w:val="16"/>
        </w:rPr>
        <w:t>_</w:t>
      </w:r>
      <w:r>
        <w:rPr>
          <w:sz w:val="16"/>
          <w:szCs w:val="16"/>
          <w:lang w:val="en-US"/>
        </w:rPr>
        <w:t>irba</w:t>
      </w:r>
      <w:r>
        <w:rPr>
          <w:sz w:val="16"/>
          <w:szCs w:val="16"/>
        </w:rPr>
        <w:t>@</w:t>
      </w:r>
      <w:r>
        <w:rPr>
          <w:sz w:val="16"/>
          <w:szCs w:val="16"/>
          <w:lang w:val="en-US"/>
        </w:rPr>
        <w:t>krasmail</w:t>
      </w:r>
      <w:r>
        <w:rPr>
          <w:sz w:val="16"/>
          <w:szCs w:val="16"/>
        </w:rPr>
        <w:t>.</w:t>
      </w:r>
      <w:r>
        <w:rPr>
          <w:sz w:val="16"/>
          <w:szCs w:val="16"/>
          <w:lang w:val="en-US"/>
        </w:rPr>
        <w:t>ru</w:t>
      </w:r>
      <w:r>
        <w:rPr>
          <w:sz w:val="16"/>
          <w:szCs w:val="16"/>
        </w:rPr>
        <w:t>;</w:t>
      </w:r>
    </w:p>
    <w:p>
      <w:pPr>
        <w:pStyle w:val="Normal"/>
        <w:numPr>
          <w:ilvl w:val="0"/>
          <w:numId w:val="0"/>
        </w:numPr>
        <w:ind w:firstLine="540"/>
        <w:jc w:val="both"/>
        <w:outlineLvl w:val="1"/>
        <w:rPr>
          <w:sz w:val="16"/>
          <w:szCs w:val="16"/>
        </w:rPr>
      </w:pPr>
      <w:r>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pPr>
        <w:pStyle w:val="Printj"/>
        <w:spacing w:before="0" w:after="0"/>
        <w:ind w:firstLine="720"/>
        <w:rPr>
          <w:sz w:val="16"/>
          <w:szCs w:val="16"/>
        </w:rPr>
      </w:pPr>
      <w:r>
        <w:rPr>
          <w:sz w:val="16"/>
          <w:szCs w:val="16"/>
        </w:rPr>
        <w:t>2.3. Получателями муниципальной услуги являются:</w:t>
      </w:r>
    </w:p>
    <w:p>
      <w:pPr>
        <w:pStyle w:val="Printj"/>
        <w:spacing w:before="0" w:after="0"/>
        <w:ind w:firstLine="720"/>
        <w:rPr>
          <w:color w:val="000000"/>
          <w:sz w:val="16"/>
          <w:szCs w:val="16"/>
        </w:rPr>
      </w:pPr>
      <w:r>
        <w:rPr>
          <w:color w:val="000000"/>
          <w:sz w:val="16"/>
          <w:szCs w:val="16"/>
        </w:rPr>
        <w:t>- граждане, состоящие на учете в качестве нуждающихся в жилых помещениях, предоставляемых по договорам социального найма.</w:t>
      </w:r>
    </w:p>
    <w:p>
      <w:pPr>
        <w:pStyle w:val="Printj"/>
        <w:spacing w:before="0" w:after="0"/>
        <w:ind w:firstLine="720"/>
        <w:rPr/>
      </w:pPr>
      <w:r>
        <w:rPr>
          <w:color w:val="000000"/>
          <w:sz w:val="16"/>
          <w:szCs w:val="16"/>
        </w:rPr>
        <w:t xml:space="preserve"> </w:t>
      </w:r>
      <w:r>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pPr>
        <w:pStyle w:val="Printj"/>
        <w:spacing w:before="0" w:after="0"/>
        <w:ind w:firstLine="720"/>
        <w:rPr>
          <w:sz w:val="16"/>
          <w:szCs w:val="16"/>
        </w:rPr>
      </w:pPr>
      <w:r>
        <w:rPr>
          <w:sz w:val="16"/>
          <w:szCs w:val="16"/>
        </w:rPr>
        <w:t>2.4. Результатом предоставления муниципальной услуги является:</w:t>
      </w:r>
    </w:p>
    <w:p>
      <w:pPr>
        <w:pStyle w:val="Printj"/>
        <w:spacing w:before="0" w:after="0"/>
        <w:ind w:firstLine="720"/>
        <w:rPr>
          <w:color w:val="000000"/>
          <w:sz w:val="16"/>
          <w:szCs w:val="16"/>
        </w:rPr>
      </w:pPr>
      <w:r>
        <w:rPr>
          <w:sz w:val="16"/>
          <w:szCs w:val="16"/>
        </w:rPr>
        <w:t xml:space="preserve">1) </w:t>
      </w:r>
      <w:r>
        <w:rPr>
          <w:color w:val="000000"/>
          <w:sz w:val="16"/>
          <w:szCs w:val="16"/>
        </w:rPr>
        <w:t xml:space="preserve">предоставление заявителю информации об очередности </w:t>
      </w:r>
      <w:r>
        <w:rPr>
          <w:sz w:val="16"/>
          <w:szCs w:val="16"/>
        </w:rPr>
        <w:t>предоставления жилых помещений на условиях социального</w:t>
      </w:r>
      <w:r>
        <w:rPr>
          <w:color w:val="000000"/>
          <w:sz w:val="16"/>
          <w:szCs w:val="16"/>
        </w:rPr>
        <w:t>;</w:t>
      </w:r>
    </w:p>
    <w:p>
      <w:pPr>
        <w:pStyle w:val="Printj"/>
        <w:spacing w:before="0" w:after="0"/>
        <w:ind w:firstLine="709"/>
        <w:rPr>
          <w:color w:val="000000"/>
          <w:sz w:val="16"/>
          <w:szCs w:val="16"/>
        </w:rPr>
      </w:pPr>
      <w:r>
        <w:rPr>
          <w:color w:val="000000"/>
          <w:sz w:val="16"/>
          <w:szCs w:val="16"/>
        </w:rPr>
        <w:t xml:space="preserve">2) отказ в предоставлении информации об очередности </w:t>
      </w:r>
      <w:r>
        <w:rPr>
          <w:sz w:val="16"/>
          <w:szCs w:val="16"/>
        </w:rPr>
        <w:t>предоставления жилых помещений на условиях социального найма</w:t>
      </w:r>
      <w:r>
        <w:rPr>
          <w:color w:val="000000"/>
          <w:sz w:val="16"/>
          <w:szCs w:val="16"/>
        </w:rPr>
        <w:t>.</w:t>
      </w:r>
    </w:p>
    <w:p>
      <w:pPr>
        <w:pStyle w:val="Printj"/>
        <w:spacing w:before="0" w:after="0"/>
        <w:ind w:firstLine="709"/>
        <w:rPr>
          <w:color w:val="000000"/>
        </w:rPr>
      </w:pPr>
      <w:r>
        <w:rPr>
          <w:sz w:val="16"/>
          <w:szCs w:val="16"/>
        </w:rPr>
        <w:t xml:space="preserve">2.5. </w:t>
      </w:r>
      <w:r>
        <w:rPr>
          <w:bCs/>
          <w:sz w:val="16"/>
          <w:szCs w:val="16"/>
        </w:rPr>
        <w:t>Срок предоставления муниципальной услуги составляет не более 30 дней со дня письменного обращения</w:t>
      </w:r>
      <w:r>
        <w:rPr>
          <w:bCs/>
        </w:rPr>
        <w:t xml:space="preserve"> з</w:t>
      </w:r>
      <w:r>
        <w:rPr>
          <w:bCs/>
          <w:sz w:val="16"/>
          <w:szCs w:val="16"/>
        </w:rPr>
        <w:t>аявителя по почте или в день обращения при личном устном обращении.</w:t>
      </w:r>
    </w:p>
    <w:p>
      <w:pPr>
        <w:pStyle w:val="Normal"/>
        <w:numPr>
          <w:ilvl w:val="0"/>
          <w:numId w:val="0"/>
        </w:numPr>
        <w:ind w:firstLine="709"/>
        <w:jc w:val="both"/>
        <w:outlineLvl w:val="1"/>
        <w:rPr/>
      </w:pPr>
      <w:r>
        <w:rPr>
          <w:bCs/>
          <w:sz w:val="16"/>
          <w:szCs w:val="16"/>
        </w:rPr>
        <w:t xml:space="preserve">2.6. Правовыми основаниями для предоставления муниципальной </w:t>
      </w:r>
      <w:r>
        <w:rPr>
          <w:sz w:val="16"/>
          <w:szCs w:val="16"/>
        </w:rPr>
        <w:t>услуги является:</w:t>
      </w:r>
    </w:p>
    <w:p>
      <w:pPr>
        <w:pStyle w:val="Normal"/>
        <w:numPr>
          <w:ilvl w:val="0"/>
          <w:numId w:val="0"/>
        </w:numPr>
        <w:ind w:firstLine="540"/>
        <w:jc w:val="both"/>
        <w:outlineLvl w:val="1"/>
        <w:rPr/>
      </w:pPr>
      <w:r>
        <w:rPr>
          <w:sz w:val="16"/>
          <w:szCs w:val="16"/>
        </w:rPr>
        <w:t xml:space="preserve">- </w:t>
      </w:r>
      <w:hyperlink r:id="rId4">
        <w:r>
          <w:rPr>
            <w:rStyle w:val="Style11"/>
            <w:sz w:val="16"/>
            <w:szCs w:val="16"/>
          </w:rPr>
          <w:t>Конституция</w:t>
        </w:r>
      </w:hyperlink>
      <w:r>
        <w:rPr>
          <w:sz w:val="16"/>
          <w:szCs w:val="16"/>
        </w:rPr>
        <w:t xml:space="preserve">  Российской Федерации;</w:t>
      </w:r>
    </w:p>
    <w:p>
      <w:pPr>
        <w:pStyle w:val="Normal"/>
        <w:numPr>
          <w:ilvl w:val="0"/>
          <w:numId w:val="0"/>
        </w:numPr>
        <w:ind w:firstLine="540"/>
        <w:jc w:val="both"/>
        <w:outlineLvl w:val="1"/>
        <w:rPr/>
      </w:pPr>
      <w:r>
        <w:rPr>
          <w:sz w:val="16"/>
          <w:szCs w:val="16"/>
        </w:rPr>
        <w:t xml:space="preserve">- Жилищный </w:t>
      </w:r>
      <w:hyperlink r:id="rId5">
        <w:r>
          <w:rPr>
            <w:rStyle w:val="Style11"/>
            <w:sz w:val="16"/>
            <w:szCs w:val="16"/>
          </w:rPr>
          <w:t>кодекс</w:t>
        </w:r>
      </w:hyperlink>
      <w:r>
        <w:rPr>
          <w:sz w:val="16"/>
          <w:szCs w:val="16"/>
        </w:rPr>
        <w:t xml:space="preserve"> Российской Федерации;</w:t>
      </w:r>
    </w:p>
    <w:p>
      <w:pPr>
        <w:pStyle w:val="Normal"/>
        <w:numPr>
          <w:ilvl w:val="0"/>
          <w:numId w:val="0"/>
        </w:numPr>
        <w:ind w:firstLine="540"/>
        <w:jc w:val="both"/>
        <w:outlineLvl w:val="1"/>
        <w:rPr/>
      </w:pPr>
      <w:r>
        <w:rPr>
          <w:sz w:val="16"/>
          <w:szCs w:val="16"/>
        </w:rPr>
        <w:t xml:space="preserve">- Федеральный  </w:t>
      </w:r>
      <w:hyperlink r:id="rId6">
        <w:r>
          <w:rPr>
            <w:rStyle w:val="Style11"/>
            <w:sz w:val="16"/>
            <w:szCs w:val="16"/>
          </w:rPr>
          <w:t>закон</w:t>
        </w:r>
      </w:hyperlink>
      <w:r>
        <w:rPr>
          <w:sz w:val="16"/>
          <w:szCs w:val="16"/>
        </w:rPr>
        <w:t xml:space="preserve">  от 06.10.2003 № 131-ФЗ «Об общих принципах организации местного самоуправления в Российской Федерации»; </w:t>
      </w:r>
    </w:p>
    <w:p>
      <w:pPr>
        <w:pStyle w:val="Normal"/>
        <w:numPr>
          <w:ilvl w:val="0"/>
          <w:numId w:val="0"/>
        </w:numPr>
        <w:ind w:firstLine="540"/>
        <w:jc w:val="both"/>
        <w:outlineLvl w:val="1"/>
        <w:rPr/>
      </w:pPr>
      <w:r>
        <w:rPr>
          <w:bCs/>
          <w:sz w:val="16"/>
          <w:szCs w:val="16"/>
        </w:rPr>
        <w:t xml:space="preserve"> </w:t>
      </w:r>
      <w:r>
        <w:rPr>
          <w:bCs/>
          <w:sz w:val="16"/>
          <w:szCs w:val="16"/>
        </w:rPr>
        <w:t xml:space="preserve">- Федеральный </w:t>
      </w:r>
      <w:hyperlink r:id="rId7">
        <w:r>
          <w:rPr>
            <w:rStyle w:val="Style11"/>
            <w:bCs/>
            <w:sz w:val="16"/>
            <w:szCs w:val="16"/>
          </w:rPr>
          <w:t>закон</w:t>
        </w:r>
      </w:hyperlink>
      <w:r>
        <w:rPr>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pPr>
        <w:pStyle w:val="Normal"/>
        <w:numPr>
          <w:ilvl w:val="0"/>
          <w:numId w:val="0"/>
        </w:numPr>
        <w:ind w:firstLine="540"/>
        <w:jc w:val="both"/>
        <w:outlineLvl w:val="2"/>
        <w:rPr/>
      </w:pPr>
      <w:r>
        <w:rPr>
          <w:sz w:val="16"/>
          <w:szCs w:val="16"/>
        </w:rPr>
        <w:t xml:space="preserve">- Федеральный закон от 27.07.2010 № 210-ФЗ «Об </w:t>
      </w:r>
      <w:r>
        <w:rPr>
          <w:bCs/>
          <w:sz w:val="16"/>
          <w:szCs w:val="16"/>
        </w:rPr>
        <w:t>организации предоставления государственных и муниципальных услуг»</w:t>
      </w:r>
      <w:r>
        <w:rPr>
          <w:sz w:val="16"/>
          <w:szCs w:val="16"/>
        </w:rPr>
        <w:t>.</w:t>
      </w:r>
    </w:p>
    <w:p>
      <w:pPr>
        <w:pStyle w:val="Normal"/>
        <w:numPr>
          <w:ilvl w:val="0"/>
          <w:numId w:val="0"/>
        </w:numPr>
        <w:ind w:firstLine="540"/>
        <w:jc w:val="both"/>
        <w:outlineLvl w:val="2"/>
        <w:rPr>
          <w:i/>
          <w:i/>
          <w:sz w:val="16"/>
          <w:szCs w:val="16"/>
        </w:rPr>
      </w:pPr>
      <w:r>
        <w:rPr>
          <w:sz w:val="16"/>
          <w:szCs w:val="16"/>
        </w:rPr>
        <w:t xml:space="preserve">- </w:t>
      </w:r>
      <w:hyperlink r:id="rId8">
        <w:r>
          <w:rPr>
            <w:rStyle w:val="Style11"/>
            <w:sz w:val="16"/>
            <w:szCs w:val="16"/>
          </w:rPr>
          <w:t>Устав</w:t>
        </w:r>
      </w:hyperlink>
      <w:r>
        <w:rPr>
          <w:sz w:val="16"/>
          <w:szCs w:val="16"/>
        </w:rPr>
        <w:t xml:space="preserve"> муниципального образования поселок Большая Ирба Курагинского района Красноярского края.</w:t>
      </w:r>
    </w:p>
    <w:p>
      <w:pPr>
        <w:pStyle w:val="Normal"/>
        <w:numPr>
          <w:ilvl w:val="0"/>
          <w:numId w:val="0"/>
        </w:numPr>
        <w:ind w:firstLine="540"/>
        <w:jc w:val="both"/>
        <w:outlineLvl w:val="1"/>
        <w:rPr>
          <w:bCs/>
          <w:sz w:val="16"/>
          <w:szCs w:val="16"/>
        </w:rPr>
      </w:pPr>
      <w:r>
        <w:rPr>
          <w:bCs/>
          <w:sz w:val="16"/>
          <w:szCs w:val="16"/>
        </w:rPr>
        <w:t>2.7. Исчерпывающий перечень документов, необходимых для предоставления муниципальной услуги (далее - документы).</w:t>
      </w:r>
    </w:p>
    <w:p>
      <w:pPr>
        <w:pStyle w:val="Normal"/>
        <w:numPr>
          <w:ilvl w:val="0"/>
          <w:numId w:val="0"/>
        </w:numPr>
        <w:ind w:firstLine="540"/>
        <w:jc w:val="both"/>
        <w:outlineLvl w:val="1"/>
        <w:rPr>
          <w:bCs/>
          <w:sz w:val="16"/>
          <w:szCs w:val="16"/>
        </w:rPr>
      </w:pPr>
      <w:r>
        <w:rPr>
          <w:sz w:val="16"/>
          <w:szCs w:val="16"/>
        </w:rPr>
        <w:t>1. заявление, в котором необходимо указать:</w:t>
      </w:r>
    </w:p>
    <w:p>
      <w:pPr>
        <w:pStyle w:val="Normal"/>
        <w:numPr>
          <w:ilvl w:val="0"/>
          <w:numId w:val="5"/>
        </w:numPr>
        <w:tabs>
          <w:tab w:val="left" w:pos="0" w:leader="none"/>
        </w:tabs>
        <w:ind w:left="0" w:firstLine="360"/>
        <w:jc w:val="both"/>
        <w:rPr>
          <w:sz w:val="16"/>
          <w:szCs w:val="16"/>
        </w:rPr>
      </w:pPr>
      <w:r>
        <w:rPr>
          <w:sz w:val="16"/>
          <w:szCs w:val="16"/>
        </w:rPr>
        <w:t>наименование органа местного самоуправления или ФИО должностного лица, которому направлен запрос.</w:t>
      </w:r>
    </w:p>
    <w:p>
      <w:pPr>
        <w:pStyle w:val="Normal"/>
        <w:numPr>
          <w:ilvl w:val="0"/>
          <w:numId w:val="5"/>
        </w:numPr>
        <w:tabs>
          <w:tab w:val="left" w:pos="0" w:leader="none"/>
        </w:tabs>
        <w:ind w:left="0" w:firstLine="360"/>
        <w:jc w:val="both"/>
        <w:rPr>
          <w:sz w:val="16"/>
          <w:szCs w:val="16"/>
        </w:rPr>
      </w:pPr>
      <w:r>
        <w:rPr>
          <w:sz w:val="16"/>
          <w:szCs w:val="16"/>
        </w:rPr>
        <w:t>информацию о лице, заинтересованном в предоставлении информации (фамилия, имя, отчество физического лица);</w:t>
      </w:r>
    </w:p>
    <w:p>
      <w:pPr>
        <w:pStyle w:val="Normal"/>
        <w:numPr>
          <w:ilvl w:val="0"/>
          <w:numId w:val="5"/>
        </w:numPr>
        <w:tabs>
          <w:tab w:val="left" w:pos="0" w:leader="none"/>
        </w:tabs>
        <w:ind w:left="0" w:firstLine="360"/>
        <w:jc w:val="both"/>
        <w:rPr>
          <w:sz w:val="16"/>
          <w:szCs w:val="16"/>
        </w:rPr>
      </w:pPr>
      <w:r>
        <w:rPr>
          <w:sz w:val="16"/>
          <w:szCs w:val="16"/>
        </w:rPr>
        <w:t>адрес постоянного места жительства или преимущественного пребывания   заявителя;</w:t>
      </w:r>
    </w:p>
    <w:p>
      <w:pPr>
        <w:pStyle w:val="Normal"/>
        <w:numPr>
          <w:ilvl w:val="0"/>
          <w:numId w:val="5"/>
        </w:numPr>
        <w:tabs>
          <w:tab w:val="left" w:pos="0" w:leader="none"/>
        </w:tabs>
        <w:ind w:left="0" w:firstLine="360"/>
        <w:jc w:val="both"/>
        <w:rPr>
          <w:sz w:val="16"/>
          <w:szCs w:val="16"/>
        </w:rPr>
      </w:pPr>
      <w:r>
        <w:rPr>
          <w:sz w:val="16"/>
          <w:szCs w:val="16"/>
        </w:rPr>
        <w:t>контактный телефон заявителя;</w:t>
      </w:r>
    </w:p>
    <w:p>
      <w:pPr>
        <w:pStyle w:val="Normal"/>
        <w:numPr>
          <w:ilvl w:val="0"/>
          <w:numId w:val="5"/>
        </w:numPr>
        <w:tabs>
          <w:tab w:val="left" w:pos="0" w:leader="none"/>
        </w:tabs>
        <w:ind w:left="0" w:firstLine="360"/>
        <w:jc w:val="both"/>
        <w:rPr>
          <w:sz w:val="16"/>
          <w:szCs w:val="16"/>
        </w:rPr>
      </w:pPr>
      <w:r>
        <w:rPr>
          <w:sz w:val="16"/>
          <w:szCs w:val="16"/>
        </w:rPr>
        <w:t>цель получения информации;</w:t>
      </w:r>
    </w:p>
    <w:p>
      <w:pPr>
        <w:pStyle w:val="Normal"/>
        <w:numPr>
          <w:ilvl w:val="0"/>
          <w:numId w:val="5"/>
        </w:numPr>
        <w:tabs>
          <w:tab w:val="left" w:pos="0" w:leader="none"/>
        </w:tabs>
        <w:ind w:left="0" w:firstLine="360"/>
        <w:jc w:val="both"/>
        <w:rPr>
          <w:sz w:val="16"/>
          <w:szCs w:val="16"/>
        </w:rPr>
      </w:pPr>
      <w:r>
        <w:rPr>
          <w:sz w:val="16"/>
          <w:szCs w:val="16"/>
        </w:rPr>
        <w:t>способ получения информации (в случае необходимости доставки по почте указывается почтовый адрес доставки);</w:t>
      </w:r>
    </w:p>
    <w:p>
      <w:pPr>
        <w:pStyle w:val="Normal"/>
        <w:numPr>
          <w:ilvl w:val="0"/>
          <w:numId w:val="5"/>
        </w:numPr>
        <w:tabs>
          <w:tab w:val="left" w:pos="0" w:leader="none"/>
        </w:tabs>
        <w:ind w:left="0" w:firstLine="360"/>
        <w:jc w:val="both"/>
        <w:rPr>
          <w:sz w:val="16"/>
          <w:szCs w:val="16"/>
        </w:rPr>
      </w:pPr>
      <w:r>
        <w:rPr>
          <w:sz w:val="16"/>
          <w:szCs w:val="16"/>
        </w:rPr>
        <w:t>подпись заявителя;</w:t>
      </w:r>
    </w:p>
    <w:p>
      <w:pPr>
        <w:pStyle w:val="Normal"/>
        <w:numPr>
          <w:ilvl w:val="0"/>
          <w:numId w:val="5"/>
        </w:numPr>
        <w:tabs>
          <w:tab w:val="left" w:pos="0" w:leader="none"/>
        </w:tabs>
        <w:ind w:left="0" w:firstLine="360"/>
        <w:jc w:val="both"/>
        <w:rPr>
          <w:sz w:val="16"/>
          <w:szCs w:val="16"/>
        </w:rPr>
      </w:pPr>
      <w:r>
        <w:rPr>
          <w:sz w:val="16"/>
          <w:szCs w:val="16"/>
        </w:rPr>
        <w:t>дата заполнения запроса.</w:t>
      </w:r>
    </w:p>
    <w:p>
      <w:pPr>
        <w:pStyle w:val="Normal"/>
        <w:jc w:val="both"/>
        <w:rPr>
          <w:sz w:val="16"/>
          <w:szCs w:val="16"/>
        </w:rPr>
      </w:pPr>
      <w:r>
        <w:rPr>
          <w:sz w:val="16"/>
          <w:szCs w:val="16"/>
        </w:rPr>
        <w:t>Требовать от заявителей документы и сведения, не предусмотренные данным пунктом административного регламента, не допускается.</w:t>
      </w:r>
    </w:p>
    <w:p>
      <w:pPr>
        <w:pStyle w:val="Normal"/>
        <w:numPr>
          <w:ilvl w:val="0"/>
          <w:numId w:val="0"/>
        </w:numPr>
        <w:ind w:firstLine="540"/>
        <w:jc w:val="both"/>
        <w:outlineLvl w:val="1"/>
        <w:rPr/>
      </w:pPr>
      <w:r>
        <w:rPr>
          <w:bCs/>
          <w:sz w:val="16"/>
          <w:szCs w:val="16"/>
        </w:rPr>
        <w:t>2.8.</w:t>
      </w:r>
      <w:r>
        <w:rPr>
          <w:sz w:val="16"/>
          <w:szCs w:val="16"/>
        </w:rPr>
        <w:t xml:space="preserve"> Запрещено требовать от заявителя:</w:t>
      </w:r>
    </w:p>
    <w:p>
      <w:pPr>
        <w:pStyle w:val="Normal"/>
        <w:numPr>
          <w:ilvl w:val="0"/>
          <w:numId w:val="0"/>
        </w:numPr>
        <w:ind w:firstLine="540"/>
        <w:jc w:val="both"/>
        <w:outlineLvl w:val="1"/>
        <w:rPr>
          <w:sz w:val="16"/>
          <w:szCs w:val="16"/>
        </w:rPr>
      </w:pPr>
      <w:r>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numPr>
          <w:ilvl w:val="0"/>
          <w:numId w:val="0"/>
        </w:numPr>
        <w:ind w:firstLine="540"/>
        <w:jc w:val="both"/>
        <w:outlineLvl w:val="1"/>
        <w:rPr/>
      </w:pPr>
      <w:r>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r>
          <w:rPr>
            <w:rStyle w:val="Style11"/>
            <w:sz w:val="16"/>
            <w:szCs w:val="16"/>
          </w:rPr>
          <w:t>части 6 статьи 7</w:t>
        </w:r>
      </w:hyperlink>
      <w:r>
        <w:rPr>
          <w:sz w:val="16"/>
          <w:szCs w:val="16"/>
        </w:rPr>
        <w:t xml:space="preserve"> Федерального закона от 27.07.2010 № 210-ФЗ «Об организации предоставления государственных и муниципальных услуг».</w:t>
      </w:r>
    </w:p>
    <w:p>
      <w:pPr>
        <w:pStyle w:val="Normal"/>
        <w:ind w:firstLine="540"/>
        <w:jc w:val="both"/>
        <w:rPr>
          <w:sz w:val="16"/>
          <w:szCs w:val="16"/>
        </w:rPr>
      </w:pPr>
      <w:r>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
        <w:r>
          <w:rPr>
            <w:rStyle w:val="Style11"/>
            <w:sz w:val="16"/>
            <w:szCs w:val="16"/>
          </w:rPr>
          <w:t>части 1 статьи 9</w:t>
        </w:r>
      </w:hyperlink>
      <w:r>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pPr>
        <w:pStyle w:val="Normal"/>
        <w:ind w:firstLine="540"/>
        <w:jc w:val="both"/>
        <w:rPr>
          <w:sz w:val="16"/>
          <w:szCs w:val="16"/>
        </w:rPr>
      </w:pPr>
      <w:r>
        <w:rPr>
          <w:sz w:val="16"/>
          <w:szCs w:val="16"/>
        </w:rPr>
        <w:t xml:space="preserve">2.9. Исчерпывающий перечень оснований для отказа в приёме письменного заявления: </w:t>
      </w:r>
    </w:p>
    <w:p>
      <w:pPr>
        <w:pStyle w:val="Normal"/>
        <w:ind w:firstLine="540"/>
        <w:jc w:val="both"/>
        <w:rPr>
          <w:sz w:val="16"/>
          <w:szCs w:val="16"/>
        </w:rPr>
      </w:pPr>
      <w:r>
        <w:rPr>
          <w:sz w:val="16"/>
          <w:szCs w:val="16"/>
        </w:rPr>
        <w:t>- подача заявления неуполномоченным лицом;</w:t>
      </w:r>
    </w:p>
    <w:p>
      <w:pPr>
        <w:pStyle w:val="Normal"/>
        <w:ind w:firstLine="540"/>
        <w:jc w:val="both"/>
        <w:rPr>
          <w:sz w:val="16"/>
          <w:szCs w:val="16"/>
        </w:rPr>
      </w:pPr>
      <w:r>
        <w:rPr>
          <w:sz w:val="16"/>
          <w:szCs w:val="16"/>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pPr>
        <w:pStyle w:val="Normal"/>
        <w:numPr>
          <w:ilvl w:val="0"/>
          <w:numId w:val="0"/>
        </w:numPr>
        <w:ind w:firstLine="540"/>
        <w:jc w:val="both"/>
        <w:outlineLvl w:val="1"/>
        <w:rPr>
          <w:sz w:val="16"/>
          <w:szCs w:val="16"/>
        </w:rPr>
      </w:pPr>
      <w:r>
        <w:rPr>
          <w:sz w:val="16"/>
          <w:szCs w:val="16"/>
        </w:rPr>
        <w:t>2.10. Исчерпывающий перечень оснований для отказа в предоставлении муниципальной услуги:</w:t>
      </w:r>
    </w:p>
    <w:p>
      <w:pPr>
        <w:pStyle w:val="Normal"/>
        <w:numPr>
          <w:ilvl w:val="0"/>
          <w:numId w:val="0"/>
        </w:numPr>
        <w:ind w:firstLine="540"/>
        <w:jc w:val="both"/>
        <w:outlineLvl w:val="1"/>
        <w:rPr>
          <w:bCs/>
          <w:sz w:val="16"/>
          <w:szCs w:val="16"/>
        </w:rPr>
      </w:pPr>
      <w:r>
        <w:rPr>
          <w:bCs/>
          <w:sz w:val="16"/>
          <w:szCs w:val="16"/>
        </w:rPr>
        <w:t>- обращение гражданина, который в соответствии с настоящим регламентом не может быть получателем муниципальной услуги;</w:t>
      </w:r>
    </w:p>
    <w:p>
      <w:pPr>
        <w:pStyle w:val="Normal"/>
        <w:numPr>
          <w:ilvl w:val="0"/>
          <w:numId w:val="0"/>
        </w:numPr>
        <w:ind w:firstLine="540"/>
        <w:jc w:val="both"/>
        <w:outlineLvl w:val="1"/>
        <w:rPr/>
      </w:pPr>
      <w:r>
        <w:rPr>
          <w:sz w:val="16"/>
          <w:szCs w:val="16"/>
        </w:rPr>
        <w:t xml:space="preserve">- не представлены документы, указанные в </w:t>
      </w:r>
      <w:hyperlink r:id="rId11">
        <w:r>
          <w:rPr>
            <w:rStyle w:val="Style11"/>
            <w:sz w:val="16"/>
            <w:szCs w:val="16"/>
          </w:rPr>
          <w:t>пункте 2.7</w:t>
        </w:r>
      </w:hyperlink>
      <w:r>
        <w:rPr>
          <w:sz w:val="16"/>
          <w:szCs w:val="16"/>
        </w:rPr>
        <w:t xml:space="preserve"> настоящего регламента.</w:t>
      </w:r>
    </w:p>
    <w:p>
      <w:pPr>
        <w:pStyle w:val="Normal"/>
        <w:numPr>
          <w:ilvl w:val="0"/>
          <w:numId w:val="0"/>
        </w:numPr>
        <w:ind w:firstLine="540"/>
        <w:jc w:val="both"/>
        <w:outlineLvl w:val="1"/>
        <w:rPr/>
      </w:pPr>
      <w:r>
        <w:rPr>
          <w:bCs/>
          <w:sz w:val="16"/>
          <w:szCs w:val="16"/>
        </w:rPr>
        <w:t xml:space="preserve">2.11. </w:t>
      </w:r>
      <w:r>
        <w:rPr>
          <w:sz w:val="16"/>
          <w:szCs w:val="16"/>
        </w:rPr>
        <w:t>Муниципальная услуга предоставляется бесплатно.</w:t>
      </w:r>
    </w:p>
    <w:p>
      <w:pPr>
        <w:pStyle w:val="Normal"/>
        <w:numPr>
          <w:ilvl w:val="0"/>
          <w:numId w:val="0"/>
        </w:numPr>
        <w:ind w:firstLine="540"/>
        <w:jc w:val="both"/>
        <w:outlineLvl w:val="1"/>
        <w:rPr/>
      </w:pPr>
      <w:r>
        <w:rPr>
          <w:bCs/>
          <w:sz w:val="16"/>
          <w:szCs w:val="16"/>
        </w:rPr>
        <w:t>2.12. М</w:t>
      </w:r>
      <w:r>
        <w:rPr>
          <w:sz w:val="16"/>
          <w:szCs w:val="16"/>
        </w:rPr>
        <w:t xml:space="preserve">аксимальный срок ожидания в очереди при подаче запроса о предоставлении муниципальной услуги </w:t>
      </w:r>
      <w:r>
        <w:rPr>
          <w:bCs/>
          <w:sz w:val="16"/>
          <w:szCs w:val="16"/>
        </w:rPr>
        <w:t>составляет не более 30 минут.</w:t>
      </w:r>
    </w:p>
    <w:p>
      <w:pPr>
        <w:pStyle w:val="Normal"/>
        <w:numPr>
          <w:ilvl w:val="0"/>
          <w:numId w:val="0"/>
        </w:numPr>
        <w:ind w:firstLine="540"/>
        <w:jc w:val="both"/>
        <w:outlineLvl w:val="1"/>
        <w:rPr/>
      </w:pPr>
      <w:r>
        <w:rPr>
          <w:bCs/>
          <w:sz w:val="16"/>
          <w:szCs w:val="16"/>
        </w:rPr>
        <w:t>М</w:t>
      </w:r>
      <w:r>
        <w:rPr>
          <w:sz w:val="16"/>
          <w:szCs w:val="16"/>
        </w:rPr>
        <w:t>аксимальный срок ожидания при получении результата предоставления муниципальной услуги</w:t>
      </w:r>
      <w:r>
        <w:rPr>
          <w:bCs/>
          <w:sz w:val="16"/>
          <w:szCs w:val="16"/>
        </w:rPr>
        <w:t xml:space="preserve"> составляет не более 30 минут.</w:t>
      </w:r>
    </w:p>
    <w:p>
      <w:pPr>
        <w:pStyle w:val="Normal"/>
        <w:numPr>
          <w:ilvl w:val="0"/>
          <w:numId w:val="0"/>
        </w:numPr>
        <w:ind w:firstLine="540"/>
        <w:jc w:val="both"/>
        <w:outlineLvl w:val="1"/>
        <w:rPr>
          <w:sz w:val="16"/>
          <w:szCs w:val="16"/>
        </w:rPr>
      </w:pPr>
      <w:r>
        <w:rPr>
          <w:bCs/>
          <w:sz w:val="16"/>
          <w:szCs w:val="16"/>
        </w:rPr>
        <w:t xml:space="preserve">2.13. </w:t>
      </w:r>
      <w:r>
        <w:rPr>
          <w:sz w:val="16"/>
          <w:szCs w:val="16"/>
        </w:rPr>
        <w:t xml:space="preserve">Срок регистрации запроса заявителя о предоставлении муниципальной услуги </w:t>
      </w:r>
      <w:r>
        <w:rPr>
          <w:bCs/>
          <w:sz w:val="16"/>
          <w:szCs w:val="16"/>
        </w:rPr>
        <w:t>составляет не более 1 дня.</w:t>
      </w:r>
    </w:p>
    <w:p>
      <w:pPr>
        <w:pStyle w:val="Normal"/>
        <w:numPr>
          <w:ilvl w:val="0"/>
          <w:numId w:val="0"/>
        </w:numPr>
        <w:ind w:firstLine="540"/>
        <w:jc w:val="both"/>
        <w:outlineLvl w:val="1"/>
        <w:rPr/>
      </w:pPr>
      <w:r>
        <w:rPr>
          <w:bCs/>
          <w:sz w:val="16"/>
          <w:szCs w:val="16"/>
        </w:rPr>
        <w:t xml:space="preserve">2.14. </w:t>
      </w:r>
      <w:r>
        <w:rPr>
          <w:sz w:val="16"/>
          <w:szCs w:val="16"/>
        </w:rPr>
        <w:t>Требования к помещениям, в которых предоставляется муниципальная услуга:</w:t>
      </w:r>
    </w:p>
    <w:p>
      <w:pPr>
        <w:pStyle w:val="Normal"/>
        <w:numPr>
          <w:ilvl w:val="0"/>
          <w:numId w:val="0"/>
        </w:numPr>
        <w:ind w:firstLine="540"/>
        <w:jc w:val="both"/>
        <w:outlineLvl w:val="1"/>
        <w:rPr>
          <w:sz w:val="16"/>
          <w:szCs w:val="16"/>
        </w:rPr>
      </w:pPr>
      <w:r>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pPr>
        <w:pStyle w:val="Normal"/>
        <w:numPr>
          <w:ilvl w:val="0"/>
          <w:numId w:val="0"/>
        </w:numPr>
        <w:ind w:firstLine="540"/>
        <w:jc w:val="both"/>
        <w:outlineLvl w:val="1"/>
        <w:rPr>
          <w:sz w:val="16"/>
          <w:szCs w:val="16"/>
        </w:rPr>
      </w:pPr>
      <w:r>
        <w:rPr>
          <w:sz w:val="16"/>
          <w:szCs w:val="1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pPr>
        <w:pStyle w:val="Normal"/>
        <w:numPr>
          <w:ilvl w:val="0"/>
          <w:numId w:val="0"/>
        </w:numPr>
        <w:ind w:firstLine="540"/>
        <w:jc w:val="both"/>
        <w:outlineLvl w:val="1"/>
        <w:rPr>
          <w:sz w:val="16"/>
          <w:szCs w:val="16"/>
        </w:rPr>
      </w:pPr>
      <w:r>
        <w:rPr>
          <w:sz w:val="16"/>
          <w:szCs w:val="16"/>
        </w:rPr>
        <w:t>Помещения для предоставления муниципальной услуги по возможности размещаются в максимально удобных для обращения местах.</w:t>
      </w:r>
    </w:p>
    <w:p>
      <w:pPr>
        <w:pStyle w:val="Normal"/>
        <w:numPr>
          <w:ilvl w:val="0"/>
          <w:numId w:val="0"/>
        </w:numPr>
        <w:ind w:firstLine="540"/>
        <w:jc w:val="both"/>
        <w:outlineLvl w:val="1"/>
        <w:rPr>
          <w:sz w:val="16"/>
          <w:szCs w:val="16"/>
        </w:rPr>
      </w:pPr>
      <w:r>
        <w:rPr>
          <w:sz w:val="16"/>
          <w:szCs w:val="16"/>
        </w:rPr>
        <w:t>В местах ожидания предоставления муниципальной услуги предусматривается оборудование доступных мест общественного пользования.</w:t>
      </w:r>
    </w:p>
    <w:p>
      <w:pPr>
        <w:pStyle w:val="Normal"/>
        <w:numPr>
          <w:ilvl w:val="0"/>
          <w:numId w:val="0"/>
        </w:numPr>
        <w:ind w:firstLine="540"/>
        <w:jc w:val="both"/>
        <w:outlineLvl w:val="1"/>
        <w:rPr/>
      </w:pPr>
      <w:r>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pPr>
        <w:pStyle w:val="Normal"/>
        <w:numPr>
          <w:ilvl w:val="0"/>
          <w:numId w:val="0"/>
        </w:numPr>
        <w:ind w:firstLine="540"/>
        <w:jc w:val="both"/>
        <w:outlineLvl w:val="1"/>
        <w:rPr>
          <w:sz w:val="16"/>
          <w:szCs w:val="16"/>
        </w:rPr>
      </w:pPr>
      <w:r>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pPr>
        <w:pStyle w:val="Normal"/>
        <w:numPr>
          <w:ilvl w:val="0"/>
          <w:numId w:val="0"/>
        </w:numPr>
        <w:ind w:firstLine="540"/>
        <w:jc w:val="both"/>
        <w:outlineLvl w:val="1"/>
        <w:rPr>
          <w:sz w:val="16"/>
          <w:szCs w:val="16"/>
        </w:rPr>
      </w:pPr>
      <w:r>
        <w:rPr>
          <w:sz w:val="16"/>
          <w:szCs w:val="16"/>
        </w:rPr>
        <w:t>2.15. На информационном стенде в администрации размещаются следующие информационные материалы:</w:t>
      </w:r>
    </w:p>
    <w:p>
      <w:pPr>
        <w:pStyle w:val="Normal"/>
        <w:numPr>
          <w:ilvl w:val="0"/>
          <w:numId w:val="0"/>
        </w:numPr>
        <w:ind w:firstLine="540"/>
        <w:jc w:val="both"/>
        <w:outlineLvl w:val="1"/>
        <w:rPr>
          <w:sz w:val="16"/>
          <w:szCs w:val="16"/>
        </w:rPr>
      </w:pPr>
      <w:r>
        <w:rPr>
          <w:sz w:val="16"/>
          <w:szCs w:val="16"/>
        </w:rPr>
        <w:t>- сведения о перечне предоставляемых муниципальных услуг;</w:t>
      </w:r>
    </w:p>
    <w:p>
      <w:pPr>
        <w:pStyle w:val="Normal"/>
        <w:numPr>
          <w:ilvl w:val="0"/>
          <w:numId w:val="0"/>
        </w:numPr>
        <w:ind w:firstLine="540"/>
        <w:jc w:val="both"/>
        <w:outlineLvl w:val="1"/>
        <w:rPr>
          <w:sz w:val="16"/>
          <w:szCs w:val="16"/>
        </w:rPr>
      </w:pPr>
      <w:r>
        <w:rPr>
          <w:sz w:val="16"/>
          <w:szCs w:val="16"/>
        </w:rPr>
        <w:t>- перечень предоставляемых муниципальных услуг, образцы документов (справок).</w:t>
      </w:r>
    </w:p>
    <w:p>
      <w:pPr>
        <w:pStyle w:val="Normal"/>
        <w:numPr>
          <w:ilvl w:val="0"/>
          <w:numId w:val="0"/>
        </w:numPr>
        <w:ind w:firstLine="540"/>
        <w:jc w:val="both"/>
        <w:outlineLvl w:val="1"/>
        <w:rPr>
          <w:sz w:val="16"/>
          <w:szCs w:val="16"/>
        </w:rPr>
      </w:pPr>
      <w:r>
        <w:rPr>
          <w:sz w:val="16"/>
          <w:szCs w:val="16"/>
        </w:rPr>
        <w:t>- образец заполнения заявления;</w:t>
      </w:r>
    </w:p>
    <w:p>
      <w:pPr>
        <w:pStyle w:val="Normal"/>
        <w:numPr>
          <w:ilvl w:val="0"/>
          <w:numId w:val="0"/>
        </w:numPr>
        <w:ind w:firstLine="540"/>
        <w:jc w:val="both"/>
        <w:outlineLvl w:val="1"/>
        <w:rPr>
          <w:sz w:val="16"/>
          <w:szCs w:val="16"/>
        </w:rPr>
      </w:pPr>
      <w:r>
        <w:rPr>
          <w:sz w:val="16"/>
          <w:szCs w:val="16"/>
        </w:rPr>
        <w:t>- адрес, номера телефонов и факса, график работы, адрес электронной почты администрации;</w:t>
      </w:r>
    </w:p>
    <w:p>
      <w:pPr>
        <w:pStyle w:val="Normal"/>
        <w:numPr>
          <w:ilvl w:val="0"/>
          <w:numId w:val="0"/>
        </w:numPr>
        <w:ind w:firstLine="540"/>
        <w:jc w:val="both"/>
        <w:outlineLvl w:val="1"/>
        <w:rPr>
          <w:sz w:val="16"/>
          <w:szCs w:val="16"/>
        </w:rPr>
      </w:pPr>
      <w:r>
        <w:rPr>
          <w:sz w:val="16"/>
          <w:szCs w:val="16"/>
        </w:rPr>
        <w:t>- административный регламент;</w:t>
      </w:r>
    </w:p>
    <w:p>
      <w:pPr>
        <w:pStyle w:val="Normal"/>
        <w:numPr>
          <w:ilvl w:val="0"/>
          <w:numId w:val="0"/>
        </w:numPr>
        <w:ind w:firstLine="540"/>
        <w:jc w:val="both"/>
        <w:outlineLvl w:val="1"/>
        <w:rPr>
          <w:sz w:val="16"/>
          <w:szCs w:val="16"/>
        </w:rPr>
      </w:pPr>
      <w:r>
        <w:rPr>
          <w:sz w:val="16"/>
          <w:szCs w:val="16"/>
        </w:rPr>
        <w:t>- адрес официального сайта Учреждения в сети Интернет, содержащего информацию о предоставлении муниципальной услуги;</w:t>
      </w:r>
    </w:p>
    <w:p>
      <w:pPr>
        <w:pStyle w:val="Normal"/>
        <w:numPr>
          <w:ilvl w:val="0"/>
          <w:numId w:val="0"/>
        </w:numPr>
        <w:ind w:firstLine="540"/>
        <w:jc w:val="both"/>
        <w:outlineLvl w:val="1"/>
        <w:rPr>
          <w:sz w:val="16"/>
          <w:szCs w:val="16"/>
        </w:rPr>
      </w:pPr>
      <w:r>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numPr>
          <w:ilvl w:val="0"/>
          <w:numId w:val="0"/>
        </w:numPr>
        <w:ind w:firstLine="540"/>
        <w:jc w:val="both"/>
        <w:outlineLvl w:val="1"/>
        <w:rPr>
          <w:sz w:val="16"/>
          <w:szCs w:val="16"/>
        </w:rPr>
      </w:pPr>
      <w:r>
        <w:rPr>
          <w:sz w:val="16"/>
          <w:szCs w:val="16"/>
        </w:rPr>
        <w:t>- перечень оснований для отказа в предоставлении муниципальной услуги;</w:t>
      </w:r>
    </w:p>
    <w:p>
      <w:pPr>
        <w:pStyle w:val="Normal"/>
        <w:numPr>
          <w:ilvl w:val="0"/>
          <w:numId w:val="0"/>
        </w:numPr>
        <w:ind w:firstLine="540"/>
        <w:jc w:val="both"/>
        <w:outlineLvl w:val="1"/>
        <w:rPr>
          <w:sz w:val="16"/>
          <w:szCs w:val="16"/>
        </w:rPr>
      </w:pPr>
      <w:r>
        <w:rPr>
          <w:sz w:val="16"/>
          <w:szCs w:val="16"/>
        </w:rPr>
        <w:t>- порядок обжалования действий (бездействия) и решений, осуществляемых (принятых) в ходе предоставления муниципальной услуги;</w:t>
      </w:r>
    </w:p>
    <w:p>
      <w:pPr>
        <w:pStyle w:val="Normal"/>
        <w:numPr>
          <w:ilvl w:val="0"/>
          <w:numId w:val="0"/>
        </w:numPr>
        <w:ind w:firstLine="540"/>
        <w:jc w:val="both"/>
        <w:outlineLvl w:val="1"/>
        <w:rPr>
          <w:sz w:val="16"/>
          <w:szCs w:val="16"/>
        </w:rPr>
      </w:pPr>
      <w:r>
        <w:rPr>
          <w:sz w:val="16"/>
          <w:szCs w:val="16"/>
        </w:rPr>
        <w:t>- необходимая оперативная информация о предоставлении муниципальной услуги.</w:t>
      </w:r>
    </w:p>
    <w:p>
      <w:pPr>
        <w:pStyle w:val="Normal"/>
        <w:numPr>
          <w:ilvl w:val="0"/>
          <w:numId w:val="0"/>
        </w:numPr>
        <w:ind w:firstLine="540"/>
        <w:jc w:val="both"/>
        <w:outlineLvl w:val="1"/>
        <w:rPr/>
      </w:pPr>
      <w:r>
        <w:rPr>
          <w:sz w:val="16"/>
          <w:szCs w:val="16"/>
        </w:rPr>
        <w:t xml:space="preserve">- описание процедуры предоставления муниципальной услуги в текстовом виде и в виде </w:t>
      </w:r>
      <w:hyperlink r:id="rId12">
        <w:r>
          <w:rPr>
            <w:rStyle w:val="Style11"/>
            <w:sz w:val="16"/>
            <w:szCs w:val="16"/>
          </w:rPr>
          <w:t>блок-схемы</w:t>
        </w:r>
      </w:hyperlink>
      <w:r>
        <w:rPr>
          <w:sz w:val="16"/>
          <w:szCs w:val="16"/>
        </w:rPr>
        <w:t>;</w:t>
      </w:r>
    </w:p>
    <w:p>
      <w:pPr>
        <w:pStyle w:val="Normal"/>
        <w:numPr>
          <w:ilvl w:val="0"/>
          <w:numId w:val="0"/>
        </w:numPr>
        <w:ind w:firstLine="540"/>
        <w:jc w:val="both"/>
        <w:outlineLvl w:val="1"/>
        <w:rPr>
          <w:sz w:val="16"/>
          <w:szCs w:val="16"/>
        </w:rPr>
      </w:pPr>
      <w:r>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numPr>
          <w:ilvl w:val="0"/>
          <w:numId w:val="0"/>
        </w:numPr>
        <w:ind w:firstLine="540"/>
        <w:jc w:val="both"/>
        <w:outlineLvl w:val="1"/>
        <w:rPr>
          <w:sz w:val="16"/>
          <w:szCs w:val="16"/>
        </w:rPr>
      </w:pPr>
      <w:r>
        <w:rPr>
          <w:sz w:val="16"/>
          <w:szCs w:val="16"/>
        </w:rPr>
        <w:t>2.16. Показателями доступности и качества муниципальной услуги являются:</w:t>
      </w:r>
    </w:p>
    <w:p>
      <w:pPr>
        <w:pStyle w:val="Normal"/>
        <w:numPr>
          <w:ilvl w:val="0"/>
          <w:numId w:val="0"/>
        </w:numPr>
        <w:ind w:firstLine="540"/>
        <w:jc w:val="both"/>
        <w:outlineLvl w:val="1"/>
        <w:rPr>
          <w:sz w:val="16"/>
          <w:szCs w:val="16"/>
        </w:rPr>
      </w:pPr>
      <w:r>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pPr>
        <w:pStyle w:val="Normal"/>
        <w:numPr>
          <w:ilvl w:val="0"/>
          <w:numId w:val="0"/>
        </w:numPr>
        <w:ind w:firstLine="540"/>
        <w:jc w:val="both"/>
        <w:outlineLvl w:val="1"/>
        <w:rPr>
          <w:iCs/>
          <w:sz w:val="16"/>
          <w:szCs w:val="16"/>
        </w:rPr>
      </w:pPr>
      <w:r>
        <w:rPr>
          <w:iCs/>
          <w:sz w:val="16"/>
          <w:szCs w:val="16"/>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pPr>
        <w:pStyle w:val="Normal"/>
        <w:numPr>
          <w:ilvl w:val="0"/>
          <w:numId w:val="0"/>
        </w:numPr>
        <w:ind w:firstLine="540"/>
        <w:jc w:val="both"/>
        <w:outlineLvl w:val="1"/>
        <w:rPr>
          <w:iCs/>
          <w:sz w:val="16"/>
          <w:szCs w:val="16"/>
        </w:rPr>
      </w:pPr>
      <w:r>
        <w:rPr>
          <w:iCs/>
          <w:sz w:val="16"/>
          <w:szCs w:val="16"/>
        </w:rPr>
      </w:r>
    </w:p>
    <w:p>
      <w:pPr>
        <w:pStyle w:val="Normal"/>
        <w:numPr>
          <w:ilvl w:val="0"/>
          <w:numId w:val="0"/>
        </w:numPr>
        <w:ind w:firstLine="540"/>
        <w:jc w:val="center"/>
        <w:outlineLvl w:val="1"/>
        <w:rPr/>
      </w:pPr>
      <w:r>
        <w:rPr>
          <w:b/>
          <w:sz w:val="16"/>
          <w:szCs w:val="16"/>
        </w:rPr>
        <w:t>3. С</w:t>
      </w:r>
      <w:r>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numPr>
          <w:ilvl w:val="0"/>
          <w:numId w:val="0"/>
        </w:numPr>
        <w:jc w:val="both"/>
        <w:outlineLvl w:val="1"/>
        <w:rPr>
          <w:b/>
          <w:b/>
          <w:bCs/>
          <w:sz w:val="16"/>
          <w:szCs w:val="16"/>
        </w:rPr>
      </w:pPr>
      <w:r>
        <w:rPr>
          <w:b/>
          <w:bCs/>
          <w:sz w:val="16"/>
          <w:szCs w:val="16"/>
        </w:rPr>
      </w:r>
    </w:p>
    <w:p>
      <w:pPr>
        <w:pStyle w:val="Normal"/>
        <w:numPr>
          <w:ilvl w:val="0"/>
          <w:numId w:val="0"/>
        </w:numPr>
        <w:jc w:val="both"/>
        <w:outlineLvl w:val="1"/>
        <w:rPr/>
      </w:pPr>
      <w:r>
        <w:rPr>
          <w:sz w:val="16"/>
          <w:szCs w:val="16"/>
        </w:rPr>
        <w:t xml:space="preserve">3.1. </w:t>
      </w:r>
      <w:r>
        <w:rPr>
          <w:bCs/>
          <w:sz w:val="16"/>
          <w:szCs w:val="16"/>
        </w:rPr>
        <w:t>Предоставление муниципальной услуги осуществляется в форме:</w:t>
      </w:r>
    </w:p>
    <w:p>
      <w:pPr>
        <w:pStyle w:val="Normal"/>
        <w:numPr>
          <w:ilvl w:val="0"/>
          <w:numId w:val="0"/>
        </w:numPr>
        <w:ind w:firstLine="540"/>
        <w:jc w:val="both"/>
        <w:outlineLvl w:val="1"/>
        <w:rPr>
          <w:bCs/>
          <w:sz w:val="16"/>
          <w:szCs w:val="16"/>
        </w:rPr>
      </w:pPr>
      <w:r>
        <w:rPr>
          <w:bCs/>
          <w:sz w:val="16"/>
          <w:szCs w:val="16"/>
        </w:rPr>
        <w:t>- непосредственное обращение заявителя (при личном обращении);</w:t>
      </w:r>
    </w:p>
    <w:p>
      <w:pPr>
        <w:pStyle w:val="Normal"/>
        <w:numPr>
          <w:ilvl w:val="0"/>
          <w:numId w:val="0"/>
        </w:numPr>
        <w:ind w:firstLine="540"/>
        <w:jc w:val="both"/>
        <w:outlineLvl w:val="1"/>
        <w:rPr>
          <w:bCs/>
          <w:sz w:val="16"/>
          <w:szCs w:val="16"/>
        </w:rPr>
      </w:pPr>
      <w:r>
        <w:rPr>
          <w:bCs/>
          <w:sz w:val="16"/>
          <w:szCs w:val="16"/>
        </w:rPr>
        <w:t>- ответ на письменное обращение.</w:t>
      </w:r>
    </w:p>
    <w:p>
      <w:pPr>
        <w:pStyle w:val="Normal"/>
        <w:numPr>
          <w:ilvl w:val="0"/>
          <w:numId w:val="0"/>
        </w:numPr>
        <w:jc w:val="both"/>
        <w:outlineLvl w:val="1"/>
        <w:rPr>
          <w:sz w:val="16"/>
          <w:szCs w:val="16"/>
        </w:rPr>
      </w:pPr>
      <w:r>
        <w:rPr>
          <w:sz w:val="16"/>
          <w:szCs w:val="16"/>
        </w:rPr>
        <w:t>3.2. Получение консультаций по процедуре предоставления муниципальной услуги может осуществляться следующими способами:</w:t>
      </w:r>
    </w:p>
    <w:p>
      <w:pPr>
        <w:pStyle w:val="Normal"/>
        <w:numPr>
          <w:ilvl w:val="0"/>
          <w:numId w:val="0"/>
        </w:numPr>
        <w:ind w:firstLine="540"/>
        <w:jc w:val="both"/>
        <w:outlineLvl w:val="1"/>
        <w:rPr>
          <w:sz w:val="16"/>
          <w:szCs w:val="16"/>
        </w:rPr>
      </w:pPr>
      <w:r>
        <w:rPr>
          <w:sz w:val="16"/>
          <w:szCs w:val="16"/>
        </w:rPr>
        <w:t>- посредством личного обращения;</w:t>
      </w:r>
    </w:p>
    <w:p>
      <w:pPr>
        <w:pStyle w:val="Normal"/>
        <w:numPr>
          <w:ilvl w:val="0"/>
          <w:numId w:val="0"/>
        </w:numPr>
        <w:ind w:firstLine="540"/>
        <w:jc w:val="both"/>
        <w:outlineLvl w:val="1"/>
        <w:rPr>
          <w:sz w:val="16"/>
          <w:szCs w:val="16"/>
        </w:rPr>
      </w:pPr>
      <w:r>
        <w:rPr>
          <w:sz w:val="16"/>
          <w:szCs w:val="16"/>
        </w:rPr>
        <w:t>- обращения по телефону;</w:t>
      </w:r>
    </w:p>
    <w:p>
      <w:pPr>
        <w:pStyle w:val="Normal"/>
        <w:numPr>
          <w:ilvl w:val="0"/>
          <w:numId w:val="0"/>
        </w:numPr>
        <w:ind w:firstLine="540"/>
        <w:jc w:val="both"/>
        <w:outlineLvl w:val="1"/>
        <w:rPr>
          <w:sz w:val="16"/>
          <w:szCs w:val="16"/>
        </w:rPr>
      </w:pPr>
      <w:r>
        <w:rPr>
          <w:sz w:val="16"/>
          <w:szCs w:val="16"/>
        </w:rPr>
        <w:t>- посредством письменных обращений по почте;</w:t>
      </w:r>
    </w:p>
    <w:p>
      <w:pPr>
        <w:pStyle w:val="Normal"/>
        <w:numPr>
          <w:ilvl w:val="0"/>
          <w:numId w:val="0"/>
        </w:numPr>
        <w:ind w:firstLine="540"/>
        <w:jc w:val="both"/>
        <w:outlineLvl w:val="1"/>
        <w:rPr>
          <w:sz w:val="16"/>
          <w:szCs w:val="16"/>
        </w:rPr>
      </w:pPr>
      <w:r>
        <w:rPr>
          <w:sz w:val="16"/>
          <w:szCs w:val="16"/>
        </w:rPr>
        <w:t>- посредством обращений по электронной почте.</w:t>
      </w:r>
    </w:p>
    <w:p>
      <w:pPr>
        <w:pStyle w:val="Normal"/>
        <w:numPr>
          <w:ilvl w:val="0"/>
          <w:numId w:val="0"/>
        </w:numPr>
        <w:jc w:val="both"/>
        <w:outlineLvl w:val="1"/>
        <w:rPr>
          <w:sz w:val="16"/>
          <w:szCs w:val="16"/>
        </w:rPr>
      </w:pPr>
      <w:r>
        <w:rPr>
          <w:sz w:val="16"/>
          <w:szCs w:val="16"/>
        </w:rPr>
        <w:t>3.3. Основными требованиями к консультации заявителей являются:</w:t>
      </w:r>
    </w:p>
    <w:p>
      <w:pPr>
        <w:pStyle w:val="Normal"/>
        <w:numPr>
          <w:ilvl w:val="0"/>
          <w:numId w:val="0"/>
        </w:numPr>
        <w:ind w:firstLine="540"/>
        <w:jc w:val="both"/>
        <w:outlineLvl w:val="1"/>
        <w:rPr>
          <w:sz w:val="16"/>
          <w:szCs w:val="16"/>
        </w:rPr>
      </w:pPr>
      <w:r>
        <w:rPr>
          <w:sz w:val="16"/>
          <w:szCs w:val="16"/>
        </w:rPr>
        <w:t>- актуальность;</w:t>
      </w:r>
    </w:p>
    <w:p>
      <w:pPr>
        <w:pStyle w:val="Normal"/>
        <w:numPr>
          <w:ilvl w:val="0"/>
          <w:numId w:val="0"/>
        </w:numPr>
        <w:ind w:firstLine="540"/>
        <w:jc w:val="both"/>
        <w:outlineLvl w:val="1"/>
        <w:rPr>
          <w:sz w:val="16"/>
          <w:szCs w:val="16"/>
        </w:rPr>
      </w:pPr>
      <w:r>
        <w:rPr>
          <w:sz w:val="16"/>
          <w:szCs w:val="16"/>
        </w:rPr>
        <w:t>- своевременность;</w:t>
      </w:r>
    </w:p>
    <w:p>
      <w:pPr>
        <w:pStyle w:val="Normal"/>
        <w:numPr>
          <w:ilvl w:val="0"/>
          <w:numId w:val="0"/>
        </w:numPr>
        <w:ind w:firstLine="540"/>
        <w:jc w:val="both"/>
        <w:outlineLvl w:val="1"/>
        <w:rPr>
          <w:sz w:val="16"/>
          <w:szCs w:val="16"/>
        </w:rPr>
      </w:pPr>
      <w:r>
        <w:rPr>
          <w:sz w:val="16"/>
          <w:szCs w:val="16"/>
        </w:rPr>
        <w:t>- четкость в изложении материала;</w:t>
      </w:r>
    </w:p>
    <w:p>
      <w:pPr>
        <w:pStyle w:val="Normal"/>
        <w:numPr>
          <w:ilvl w:val="0"/>
          <w:numId w:val="0"/>
        </w:numPr>
        <w:ind w:firstLine="540"/>
        <w:jc w:val="both"/>
        <w:outlineLvl w:val="1"/>
        <w:rPr>
          <w:sz w:val="16"/>
          <w:szCs w:val="16"/>
        </w:rPr>
      </w:pPr>
      <w:r>
        <w:rPr>
          <w:sz w:val="16"/>
          <w:szCs w:val="16"/>
        </w:rPr>
        <w:t>- полнота консультирования;</w:t>
      </w:r>
    </w:p>
    <w:p>
      <w:pPr>
        <w:pStyle w:val="Normal"/>
        <w:numPr>
          <w:ilvl w:val="0"/>
          <w:numId w:val="0"/>
        </w:numPr>
        <w:ind w:firstLine="540"/>
        <w:jc w:val="both"/>
        <w:outlineLvl w:val="1"/>
        <w:rPr>
          <w:sz w:val="16"/>
          <w:szCs w:val="16"/>
        </w:rPr>
      </w:pPr>
      <w:r>
        <w:rPr>
          <w:sz w:val="16"/>
          <w:szCs w:val="16"/>
        </w:rPr>
        <w:t>- наглядность форм подачи материала;</w:t>
      </w:r>
    </w:p>
    <w:p>
      <w:pPr>
        <w:pStyle w:val="Normal"/>
        <w:numPr>
          <w:ilvl w:val="0"/>
          <w:numId w:val="0"/>
        </w:numPr>
        <w:ind w:firstLine="540"/>
        <w:jc w:val="both"/>
        <w:outlineLvl w:val="1"/>
        <w:rPr>
          <w:sz w:val="16"/>
          <w:szCs w:val="16"/>
        </w:rPr>
      </w:pPr>
      <w:r>
        <w:rPr>
          <w:sz w:val="16"/>
          <w:szCs w:val="16"/>
        </w:rPr>
        <w:t>- удобство и доступность.</w:t>
      </w:r>
    </w:p>
    <w:p>
      <w:pPr>
        <w:pStyle w:val="Normal"/>
        <w:numPr>
          <w:ilvl w:val="0"/>
          <w:numId w:val="0"/>
        </w:numPr>
        <w:jc w:val="both"/>
        <w:outlineLvl w:val="1"/>
        <w:rPr>
          <w:bCs/>
          <w:sz w:val="16"/>
          <w:szCs w:val="16"/>
        </w:rPr>
      </w:pPr>
      <w:r>
        <w:rPr>
          <w:bCs/>
          <w:sz w:val="16"/>
          <w:szCs w:val="16"/>
        </w:rPr>
        <w:t>3.4. Требования к форме и характеру взаимодействия специалиста с заявителями:</w:t>
      </w:r>
    </w:p>
    <w:p>
      <w:pPr>
        <w:pStyle w:val="Normal"/>
        <w:numPr>
          <w:ilvl w:val="0"/>
          <w:numId w:val="0"/>
        </w:numPr>
        <w:ind w:firstLine="540"/>
        <w:jc w:val="both"/>
        <w:outlineLvl w:val="1"/>
        <w:rPr>
          <w:bCs/>
          <w:sz w:val="16"/>
          <w:szCs w:val="16"/>
        </w:rPr>
      </w:pPr>
      <w:r>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pPr>
        <w:pStyle w:val="Normal"/>
        <w:numPr>
          <w:ilvl w:val="0"/>
          <w:numId w:val="0"/>
        </w:numPr>
        <w:ind w:firstLine="540"/>
        <w:jc w:val="both"/>
        <w:outlineLvl w:val="1"/>
        <w:rPr>
          <w:bCs/>
          <w:sz w:val="16"/>
          <w:szCs w:val="16"/>
        </w:rPr>
      </w:pPr>
      <w:r>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pPr>
        <w:pStyle w:val="Normal"/>
        <w:numPr>
          <w:ilvl w:val="0"/>
          <w:numId w:val="0"/>
        </w:numPr>
        <w:ind w:firstLine="540"/>
        <w:jc w:val="both"/>
        <w:outlineLvl w:val="1"/>
        <w:rPr>
          <w:sz w:val="16"/>
          <w:szCs w:val="16"/>
        </w:rPr>
      </w:pPr>
      <w:r>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pPr>
        <w:pStyle w:val="Normal"/>
        <w:numPr>
          <w:ilvl w:val="0"/>
          <w:numId w:val="0"/>
        </w:numPr>
        <w:ind w:firstLine="540"/>
        <w:jc w:val="both"/>
        <w:outlineLvl w:val="1"/>
        <w:rPr>
          <w:sz w:val="16"/>
          <w:szCs w:val="16"/>
        </w:rPr>
      </w:pPr>
      <w:r>
        <w:rPr>
          <w:sz w:val="16"/>
          <w:szCs w:val="16"/>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pPr>
        <w:pStyle w:val="Normal"/>
        <w:numPr>
          <w:ilvl w:val="0"/>
          <w:numId w:val="0"/>
        </w:numPr>
        <w:ind w:firstLine="540"/>
        <w:jc w:val="both"/>
        <w:outlineLvl w:val="1"/>
        <w:rPr>
          <w:sz w:val="16"/>
          <w:szCs w:val="16"/>
        </w:rPr>
      </w:pPr>
      <w:r>
        <w:rPr>
          <w:sz w:val="16"/>
          <w:szCs w:val="16"/>
        </w:rPr>
        <w:t xml:space="preserve">3.7. Предоставление муниципальной услуги включает в себя выполнение следующих административных процедур: </w:t>
      </w:r>
    </w:p>
    <w:p>
      <w:pPr>
        <w:pStyle w:val="Normal"/>
        <w:numPr>
          <w:ilvl w:val="0"/>
          <w:numId w:val="0"/>
        </w:numPr>
        <w:ind w:firstLine="540"/>
        <w:jc w:val="both"/>
        <w:outlineLvl w:val="1"/>
        <w:rPr>
          <w:bCs/>
          <w:sz w:val="16"/>
          <w:szCs w:val="16"/>
        </w:rPr>
      </w:pPr>
      <w:r>
        <w:rPr>
          <w:bCs/>
          <w:sz w:val="16"/>
          <w:szCs w:val="16"/>
        </w:rPr>
        <w:t>3.7.1. При направлении документов по почте:</w:t>
      </w:r>
    </w:p>
    <w:p>
      <w:pPr>
        <w:pStyle w:val="Normal"/>
        <w:numPr>
          <w:ilvl w:val="0"/>
          <w:numId w:val="0"/>
        </w:numPr>
        <w:ind w:firstLine="540"/>
        <w:jc w:val="both"/>
        <w:outlineLvl w:val="1"/>
        <w:rPr/>
      </w:pPr>
      <w:r>
        <w:rPr>
          <w:bCs/>
          <w:sz w:val="16"/>
          <w:szCs w:val="16"/>
        </w:rPr>
        <w:t>- приём, регистрация заявления и приложенных копий документов от заявителя, направление документов в администрацию</w:t>
      </w:r>
      <w:r>
        <w:rPr>
          <w:bCs/>
          <w:i/>
          <w:sz w:val="16"/>
          <w:szCs w:val="16"/>
        </w:rPr>
        <w:t xml:space="preserve"> </w:t>
      </w:r>
      <w:r>
        <w:rPr>
          <w:bCs/>
          <w:sz w:val="16"/>
          <w:szCs w:val="16"/>
        </w:rPr>
        <w:t>для предоставления муниципальной услуги;</w:t>
      </w:r>
    </w:p>
    <w:p>
      <w:pPr>
        <w:pStyle w:val="Normal"/>
        <w:numPr>
          <w:ilvl w:val="0"/>
          <w:numId w:val="0"/>
        </w:numPr>
        <w:ind w:firstLine="540"/>
        <w:jc w:val="both"/>
        <w:outlineLvl w:val="1"/>
        <w:rPr>
          <w:bCs/>
          <w:sz w:val="16"/>
          <w:szCs w:val="16"/>
        </w:rPr>
      </w:pPr>
      <w:r>
        <w:rPr>
          <w:bCs/>
          <w:sz w:val="16"/>
          <w:szCs w:val="16"/>
        </w:rPr>
        <w:t>- подготовка ответа и направление его по почте заявителю.</w:t>
      </w:r>
    </w:p>
    <w:p>
      <w:pPr>
        <w:pStyle w:val="Normal"/>
        <w:numPr>
          <w:ilvl w:val="0"/>
          <w:numId w:val="0"/>
        </w:numPr>
        <w:ind w:firstLine="540"/>
        <w:jc w:val="both"/>
        <w:outlineLvl w:val="1"/>
        <w:rPr>
          <w:bCs/>
          <w:sz w:val="16"/>
          <w:szCs w:val="16"/>
        </w:rPr>
      </w:pPr>
      <w:r>
        <w:rPr>
          <w:bCs/>
          <w:sz w:val="16"/>
          <w:szCs w:val="16"/>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pPr>
        <w:pStyle w:val="Normal"/>
        <w:numPr>
          <w:ilvl w:val="0"/>
          <w:numId w:val="0"/>
        </w:numPr>
        <w:ind w:firstLine="540"/>
        <w:jc w:val="both"/>
        <w:outlineLvl w:val="1"/>
        <w:rPr>
          <w:bCs/>
          <w:sz w:val="16"/>
          <w:szCs w:val="16"/>
        </w:rPr>
      </w:pPr>
      <w:r>
        <w:rPr>
          <w:bCs/>
          <w:sz w:val="16"/>
          <w:szCs w:val="16"/>
        </w:rPr>
        <w:t>3.7.2. При личном обращении заявителя:</w:t>
      </w:r>
    </w:p>
    <w:p>
      <w:pPr>
        <w:pStyle w:val="Normal"/>
        <w:numPr>
          <w:ilvl w:val="0"/>
          <w:numId w:val="0"/>
        </w:numPr>
        <w:ind w:firstLine="540"/>
        <w:jc w:val="both"/>
        <w:outlineLvl w:val="1"/>
        <w:rPr>
          <w:bCs/>
          <w:sz w:val="16"/>
          <w:szCs w:val="16"/>
        </w:rPr>
      </w:pPr>
      <w:r>
        <w:rPr>
          <w:bCs/>
          <w:sz w:val="16"/>
          <w:szCs w:val="16"/>
        </w:rPr>
        <w:t>- приём заявителя, проверка документов (в день обращения);</w:t>
      </w:r>
    </w:p>
    <w:p>
      <w:pPr>
        <w:pStyle w:val="Normal"/>
        <w:numPr>
          <w:ilvl w:val="0"/>
          <w:numId w:val="0"/>
        </w:numPr>
        <w:ind w:firstLine="540"/>
        <w:jc w:val="both"/>
        <w:outlineLvl w:val="1"/>
        <w:rPr>
          <w:bCs/>
          <w:sz w:val="16"/>
          <w:szCs w:val="16"/>
        </w:rPr>
      </w:pPr>
      <w:r>
        <w:rPr>
          <w:bCs/>
          <w:sz w:val="16"/>
          <w:szCs w:val="16"/>
        </w:rPr>
        <w:t>- предоставление соответствующей информации заявителю.</w:t>
      </w:r>
    </w:p>
    <w:p>
      <w:pPr>
        <w:pStyle w:val="Normal"/>
        <w:numPr>
          <w:ilvl w:val="0"/>
          <w:numId w:val="0"/>
        </w:numPr>
        <w:ind w:firstLine="540"/>
        <w:jc w:val="both"/>
        <w:outlineLvl w:val="1"/>
        <w:rPr>
          <w:bCs/>
          <w:sz w:val="16"/>
          <w:szCs w:val="16"/>
        </w:rPr>
      </w:pPr>
      <w:r>
        <w:rPr>
          <w:bCs/>
          <w:sz w:val="16"/>
          <w:szCs w:val="16"/>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pPr>
        <w:pStyle w:val="Normal"/>
        <w:numPr>
          <w:ilvl w:val="0"/>
          <w:numId w:val="0"/>
        </w:numPr>
        <w:jc w:val="center"/>
        <w:outlineLvl w:val="1"/>
        <w:rPr>
          <w:bCs/>
          <w:sz w:val="16"/>
          <w:szCs w:val="16"/>
        </w:rPr>
      </w:pPr>
      <w:r>
        <w:rPr>
          <w:bCs/>
          <w:sz w:val="16"/>
          <w:szCs w:val="16"/>
        </w:rPr>
      </w:r>
    </w:p>
    <w:p>
      <w:pPr>
        <w:pStyle w:val="Normal"/>
        <w:numPr>
          <w:ilvl w:val="0"/>
          <w:numId w:val="0"/>
        </w:numPr>
        <w:ind w:firstLine="540"/>
        <w:jc w:val="both"/>
        <w:outlineLvl w:val="1"/>
        <w:rPr>
          <w:b/>
          <w:b/>
          <w:sz w:val="16"/>
          <w:szCs w:val="16"/>
        </w:rPr>
      </w:pPr>
      <w:r>
        <w:rPr>
          <w:b/>
          <w:sz w:val="16"/>
          <w:szCs w:val="16"/>
        </w:rPr>
        <w:t>4. Формы контроля за исполнением административного регламента</w:t>
      </w:r>
    </w:p>
    <w:p>
      <w:pPr>
        <w:pStyle w:val="Normal"/>
        <w:numPr>
          <w:ilvl w:val="0"/>
          <w:numId w:val="0"/>
        </w:numPr>
        <w:jc w:val="both"/>
        <w:outlineLvl w:val="1"/>
        <w:rPr>
          <w:b/>
          <w:b/>
          <w:sz w:val="16"/>
          <w:szCs w:val="16"/>
        </w:rPr>
      </w:pPr>
      <w:r>
        <w:rPr>
          <w:b/>
          <w:sz w:val="16"/>
          <w:szCs w:val="16"/>
        </w:rPr>
      </w:r>
    </w:p>
    <w:p>
      <w:pPr>
        <w:pStyle w:val="Normal"/>
        <w:numPr>
          <w:ilvl w:val="0"/>
          <w:numId w:val="0"/>
        </w:numPr>
        <w:ind w:firstLine="720"/>
        <w:jc w:val="both"/>
        <w:outlineLvl w:val="1"/>
        <w:rPr>
          <w:sz w:val="16"/>
          <w:szCs w:val="16"/>
        </w:rPr>
      </w:pPr>
      <w:r>
        <w:rPr>
          <w:sz w:val="16"/>
          <w:szCs w:val="16"/>
        </w:rPr>
        <w:t>4.1. Текущий контроль за соблюдением последовательности действий, определенных Регламентом осуществляется Главой администрации поселка Большая Ирба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pPr>
        <w:pStyle w:val="Normal"/>
        <w:numPr>
          <w:ilvl w:val="0"/>
          <w:numId w:val="0"/>
        </w:numPr>
        <w:ind w:firstLine="720"/>
        <w:jc w:val="both"/>
        <w:outlineLvl w:val="1"/>
        <w:rPr>
          <w:sz w:val="16"/>
          <w:szCs w:val="16"/>
        </w:rPr>
      </w:pPr>
      <w:r>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pPr>
        <w:pStyle w:val="Normal"/>
        <w:numPr>
          <w:ilvl w:val="0"/>
          <w:numId w:val="0"/>
        </w:numPr>
        <w:ind w:firstLine="720"/>
        <w:jc w:val="both"/>
        <w:outlineLvl w:val="1"/>
        <w:rPr>
          <w:sz w:val="16"/>
          <w:szCs w:val="16"/>
        </w:rPr>
      </w:pPr>
      <w:r>
        <w:rPr>
          <w:sz w:val="16"/>
          <w:szCs w:val="1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pPr>
        <w:pStyle w:val="Normal"/>
        <w:numPr>
          <w:ilvl w:val="0"/>
          <w:numId w:val="0"/>
        </w:numPr>
        <w:ind w:firstLine="720"/>
        <w:jc w:val="both"/>
        <w:outlineLvl w:val="1"/>
        <w:rPr>
          <w:sz w:val="16"/>
          <w:szCs w:val="16"/>
        </w:rPr>
      </w:pPr>
      <w:r>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numPr>
          <w:ilvl w:val="0"/>
          <w:numId w:val="0"/>
        </w:numPr>
        <w:ind w:firstLine="720"/>
        <w:jc w:val="both"/>
        <w:outlineLvl w:val="1"/>
        <w:rPr>
          <w:sz w:val="16"/>
          <w:szCs w:val="16"/>
        </w:rPr>
      </w:pPr>
      <w:r>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pPr>
        <w:pStyle w:val="Normal"/>
        <w:numPr>
          <w:ilvl w:val="0"/>
          <w:numId w:val="0"/>
        </w:numPr>
        <w:jc w:val="both"/>
        <w:outlineLvl w:val="1"/>
        <w:rPr>
          <w:sz w:val="16"/>
          <w:szCs w:val="16"/>
        </w:rPr>
      </w:pPr>
      <w:r>
        <w:rPr>
          <w:sz w:val="16"/>
          <w:szCs w:val="16"/>
        </w:rPr>
      </w:r>
    </w:p>
    <w:p>
      <w:pPr>
        <w:pStyle w:val="Normal"/>
        <w:numPr>
          <w:ilvl w:val="0"/>
          <w:numId w:val="0"/>
        </w:numPr>
        <w:ind w:firstLine="540"/>
        <w:jc w:val="center"/>
        <w:outlineLvl w:val="1"/>
        <w:rPr/>
      </w:pPr>
      <w:r>
        <w:rPr>
          <w:b/>
          <w:sz w:val="16"/>
          <w:szCs w:val="16"/>
        </w:rPr>
        <w:t>5.</w:t>
      </w:r>
      <w:r>
        <w:rPr>
          <w:sz w:val="16"/>
          <w:szCs w:val="16"/>
        </w:rPr>
        <w:t xml:space="preserve"> </w:t>
      </w:r>
      <w:r>
        <w:rPr>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pPr>
        <w:pStyle w:val="Normal"/>
        <w:numPr>
          <w:ilvl w:val="0"/>
          <w:numId w:val="0"/>
        </w:numPr>
        <w:jc w:val="center"/>
        <w:outlineLvl w:val="1"/>
        <w:rPr>
          <w:b/>
          <w:b/>
          <w:bCs/>
          <w:sz w:val="16"/>
          <w:szCs w:val="16"/>
        </w:rPr>
      </w:pPr>
      <w:r>
        <w:rPr>
          <w:b/>
          <w:bCs/>
          <w:sz w:val="16"/>
          <w:szCs w:val="16"/>
        </w:rPr>
      </w:r>
    </w:p>
    <w:p>
      <w:pPr>
        <w:pStyle w:val="Normal"/>
        <w:numPr>
          <w:ilvl w:val="0"/>
          <w:numId w:val="0"/>
        </w:numPr>
        <w:ind w:firstLine="720"/>
        <w:jc w:val="both"/>
        <w:outlineLvl w:val="1"/>
        <w:rPr>
          <w:sz w:val="16"/>
          <w:szCs w:val="16"/>
        </w:rPr>
      </w:pPr>
      <w:r>
        <w:rPr>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pPr>
        <w:pStyle w:val="Normal"/>
        <w:numPr>
          <w:ilvl w:val="0"/>
          <w:numId w:val="0"/>
        </w:numPr>
        <w:tabs>
          <w:tab w:val="left" w:pos="2040" w:leader="none"/>
        </w:tabs>
        <w:ind w:firstLine="720"/>
        <w:jc w:val="both"/>
        <w:outlineLvl w:val="1"/>
        <w:rPr>
          <w:sz w:val="16"/>
          <w:szCs w:val="16"/>
        </w:rPr>
      </w:pPr>
      <w:r>
        <w:rPr>
          <w:sz w:val="16"/>
          <w:szCs w:val="16"/>
        </w:rPr>
        <w:t>5.2. Обращения подлежат обязательному рассмотрению. Рассмотрение обращений осуществляется бесплатно.</w:t>
      </w:r>
    </w:p>
    <w:p>
      <w:pPr>
        <w:pStyle w:val="Normal"/>
        <w:numPr>
          <w:ilvl w:val="0"/>
          <w:numId w:val="0"/>
        </w:numPr>
        <w:tabs>
          <w:tab w:val="left" w:pos="2040" w:leader="none"/>
        </w:tabs>
        <w:ind w:firstLine="720"/>
        <w:jc w:val="both"/>
        <w:outlineLvl w:val="1"/>
        <w:rPr>
          <w:sz w:val="16"/>
          <w:szCs w:val="16"/>
        </w:rPr>
      </w:pPr>
      <w:r>
        <w:rPr>
          <w:sz w:val="16"/>
          <w:szCs w:val="1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numPr>
          <w:ilvl w:val="0"/>
          <w:numId w:val="0"/>
        </w:numPr>
        <w:tabs>
          <w:tab w:val="left" w:pos="2040" w:leader="none"/>
        </w:tabs>
        <w:ind w:firstLine="720"/>
        <w:jc w:val="both"/>
        <w:outlineLvl w:val="1"/>
        <w:rPr>
          <w:sz w:val="16"/>
          <w:szCs w:val="16"/>
        </w:rPr>
      </w:pPr>
      <w:r>
        <w:rPr>
          <w:sz w:val="16"/>
          <w:szCs w:val="16"/>
        </w:rPr>
        <w:t xml:space="preserve">5.4. </w:t>
      </w:r>
      <w:r>
        <w:rPr>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Pr>
          <w:sz w:val="16"/>
          <w:szCs w:val="16"/>
        </w:rPr>
        <w:t>органа, предоставляющего муниципальную услугу</w:t>
      </w:r>
      <w:r>
        <w:rPr>
          <w:iCs/>
          <w:sz w:val="16"/>
          <w:szCs w:val="16"/>
        </w:rPr>
        <w:t>, а также может быть принята при личном приеме заявителя.</w:t>
      </w:r>
    </w:p>
    <w:p>
      <w:pPr>
        <w:pStyle w:val="Normal"/>
        <w:ind w:firstLine="540"/>
        <w:jc w:val="both"/>
        <w:rPr>
          <w:iCs/>
          <w:sz w:val="16"/>
          <w:szCs w:val="16"/>
        </w:rPr>
      </w:pPr>
      <w:r>
        <w:rPr>
          <w:iCs/>
          <w:sz w:val="16"/>
          <w:szCs w:val="16"/>
        </w:rPr>
        <w:t>5.5. Жалоба должна содержать:</w:t>
      </w:r>
    </w:p>
    <w:p>
      <w:pPr>
        <w:pStyle w:val="Normal"/>
        <w:ind w:firstLine="540"/>
        <w:jc w:val="both"/>
        <w:rPr>
          <w:iCs/>
          <w:sz w:val="16"/>
          <w:szCs w:val="16"/>
        </w:rPr>
      </w:pPr>
      <w:r>
        <w:rPr>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pPr>
        <w:pStyle w:val="Normal"/>
        <w:ind w:firstLine="540"/>
        <w:jc w:val="both"/>
        <w:rPr>
          <w:iCs/>
          <w:sz w:val="16"/>
          <w:szCs w:val="16"/>
        </w:rPr>
      </w:pPr>
      <w:r>
        <w:rPr>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40"/>
        <w:jc w:val="both"/>
        <w:rPr>
          <w:iCs/>
          <w:sz w:val="16"/>
          <w:szCs w:val="16"/>
        </w:rPr>
      </w:pPr>
      <w:r>
        <w:rPr>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Normal"/>
        <w:ind w:firstLine="540"/>
        <w:jc w:val="both"/>
        <w:rPr>
          <w:iCs/>
          <w:sz w:val="16"/>
          <w:szCs w:val="16"/>
        </w:rPr>
      </w:pPr>
      <w:r>
        <w:rPr>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Normal"/>
        <w:ind w:firstLine="540"/>
        <w:jc w:val="both"/>
        <w:rPr/>
      </w:pPr>
      <w:r>
        <w:rPr>
          <w:iCs/>
          <w:sz w:val="16"/>
          <w:szCs w:val="16"/>
        </w:rPr>
        <w:t xml:space="preserve">5.6. Жалоба, поступившая в </w:t>
      </w:r>
      <w:r>
        <w:rPr>
          <w:sz w:val="16"/>
          <w:szCs w:val="16"/>
        </w:rPr>
        <w:t>органа, предоставляющего муниципальную услугу</w:t>
      </w:r>
      <w:r>
        <w:rPr>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pPr>
      <w:r>
        <w:rPr>
          <w:iCs/>
          <w:sz w:val="16"/>
          <w:szCs w:val="16"/>
        </w:rPr>
        <w:t xml:space="preserve">5.7. По результатам рассмотрения жалобы </w:t>
      </w:r>
      <w:r>
        <w:rPr>
          <w:sz w:val="16"/>
          <w:szCs w:val="16"/>
        </w:rPr>
        <w:t>органа, предоставляющего муниципальную услугу</w:t>
      </w:r>
      <w:r>
        <w:rPr>
          <w:iCs/>
          <w:sz w:val="16"/>
          <w:szCs w:val="16"/>
        </w:rPr>
        <w:t xml:space="preserve"> принимает одно из следующих решений:</w:t>
      </w:r>
    </w:p>
    <w:p>
      <w:pPr>
        <w:pStyle w:val="Normal"/>
        <w:ind w:firstLine="540"/>
        <w:jc w:val="both"/>
        <w:rPr>
          <w:iCs/>
          <w:sz w:val="16"/>
          <w:szCs w:val="16"/>
        </w:rPr>
      </w:pPr>
      <w:r>
        <w:rPr>
          <w:i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ind w:firstLine="540"/>
        <w:jc w:val="both"/>
        <w:rPr>
          <w:iCs/>
          <w:sz w:val="16"/>
          <w:szCs w:val="16"/>
        </w:rPr>
      </w:pPr>
      <w:r>
        <w:rPr>
          <w:iCs/>
          <w:sz w:val="16"/>
          <w:szCs w:val="16"/>
        </w:rPr>
        <w:t>2) отказывает в удовлетворении жалобы.</w:t>
      </w:r>
    </w:p>
    <w:p>
      <w:pPr>
        <w:pStyle w:val="Normal"/>
        <w:ind w:firstLine="540"/>
        <w:jc w:val="both"/>
        <w:rPr/>
      </w:pPr>
      <w:r>
        <w:rPr>
          <w:iCs/>
          <w:sz w:val="16"/>
          <w:szCs w:val="16"/>
        </w:rPr>
        <w:t xml:space="preserve">5.8. Не позднее дня, следующего за днем принятия решения, указанного в </w:t>
      </w:r>
      <w:hyperlink r:id="rId13">
        <w:r>
          <w:rPr>
            <w:rStyle w:val="Style11"/>
            <w:iCs/>
            <w:sz w:val="16"/>
            <w:szCs w:val="16"/>
          </w:rPr>
          <w:t>пункте 5.7</w:t>
        </w:r>
      </w:hyperlink>
      <w:r>
        <w:rPr>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540"/>
        <w:jc w:val="both"/>
        <w:rPr/>
      </w:pPr>
      <w:r>
        <w:rPr>
          <w:iCs/>
          <w:sz w:val="16"/>
          <w:szCs w:val="16"/>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r>
          <w:rPr>
            <w:rStyle w:val="Style11"/>
            <w:iCs/>
            <w:sz w:val="16"/>
            <w:szCs w:val="16"/>
          </w:rPr>
          <w:t>пунктом 5.3</w:t>
        </w:r>
      </w:hyperlink>
      <w:r>
        <w:rPr>
          <w:iCs/>
          <w:sz w:val="16"/>
          <w:szCs w:val="16"/>
        </w:rPr>
        <w:t xml:space="preserve"> настоящего Административного регламента, незамедлительно направляет имеющиеся материалы в органы прокуратуры.</w:t>
      </w:r>
    </w:p>
    <w:p>
      <w:pPr>
        <w:pStyle w:val="ConsPlusNormal1"/>
        <w:widowControl/>
        <w:ind w:firstLine="540"/>
        <w:jc w:val="both"/>
        <w:rPr>
          <w:rFonts w:ascii="Times New Roman" w:hAnsi="Times New Roman" w:cs="Times New Roman"/>
          <w:b/>
          <w:b/>
          <w:iCs/>
          <w:sz w:val="24"/>
          <w:szCs w:val="24"/>
        </w:rPr>
      </w:pPr>
      <w:r>
        <w:rPr>
          <w:rFonts w:cs="Times New Roman" w:ascii="Times New Roman" w:hAnsi="Times New Roman"/>
          <w:b/>
          <w:iCs/>
          <w:sz w:val="24"/>
          <w:szCs w:val="24"/>
        </w:rPr>
      </w:r>
    </w:p>
    <w:p>
      <w:pPr>
        <w:pStyle w:val="ConsPlusTitle"/>
        <w:widowControl/>
        <w:jc w:val="center"/>
        <w:rPr>
          <w:rFonts w:ascii="Times New Roman" w:hAnsi="Times New Roman" w:cs="Times New Roman"/>
          <w:sz w:val="16"/>
          <w:szCs w:val="16"/>
        </w:rPr>
      </w:pPr>
      <w:r>
        <w:rPr>
          <w:rFonts w:cs="Times New Roman" w:ascii="Times New Roman" w:hAnsi="Times New Roman"/>
          <w:sz w:val="16"/>
          <w:szCs w:val="16"/>
        </w:rPr>
        <w:t xml:space="preserve">Блок-схема </w:t>
      </w:r>
    </w:p>
    <w:p>
      <w:pPr>
        <w:pStyle w:val="ConsPlusTitle"/>
        <w:widowControl/>
        <w:jc w:val="center"/>
        <w:rPr>
          <w:rFonts w:ascii="Times New Roman" w:hAnsi="Times New Roman" w:cs="Times New Roman"/>
          <w:b w:val="false"/>
          <w:b w:val="false"/>
          <w:sz w:val="16"/>
          <w:szCs w:val="16"/>
        </w:rPr>
      </w:pPr>
      <w:r>
        <w:rPr>
          <w:rFonts w:cs="Times New Roman" w:ascii="Times New Roman" w:hAnsi="Times New Roman"/>
          <w:b w:val="false"/>
          <w:sz w:val="16"/>
          <w:szCs w:val="16"/>
        </w:rPr>
        <w:t>Предоставления муниципальной услуги по предоставлению информации об очередности предоставления жилых помещений на условиях социального найма администрацией  поселка Большая Ирба Курагинского  района Красноярского края</w:t>
      </w:r>
    </w:p>
    <w:p>
      <w:pPr>
        <w:pStyle w:val="ConsPlusTitle"/>
        <w:widowControl/>
        <w:jc w:val="center"/>
        <w:rPr>
          <w:rFonts w:ascii="Times New Roman" w:hAnsi="Times New Roman" w:cs="Times New Roman"/>
          <w:b w:val="false"/>
          <w:b w:val="false"/>
          <w:sz w:val="16"/>
          <w:szCs w:val="16"/>
        </w:rPr>
      </w:pPr>
      <w:r>
        <w:rPr>
          <w:rFonts w:cs="Times New Roman" w:ascii="Times New Roman" w:hAnsi="Times New Roman"/>
          <w:b w:val="false"/>
          <w:sz w:val="16"/>
          <w:szCs w:val="16"/>
        </w:rPr>
      </w:r>
    </w:p>
    <w:tbl>
      <w:tblPr>
        <w:tblW w:w="355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556"/>
      </w:tblGrid>
      <w:tr>
        <w:trPr/>
        <w:tc>
          <w:tcPr>
            <w:tcW w:w="3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1"/>
              <w:widowControl/>
              <w:snapToGrid w:val="false"/>
              <w:ind w:hanging="0"/>
              <w:jc w:val="center"/>
              <w:rPr>
                <w:rFonts w:ascii="Times New Roman" w:hAnsi="Times New Roman" w:cs="Times New Roman"/>
                <w:sz w:val="16"/>
                <w:szCs w:val="16"/>
              </w:rPr>
            </w:pPr>
            <w:r>
              <w:rPr>
                <w:rFonts w:cs="Times New Roman" w:ascii="Times New Roman" w:hAnsi="Times New Roman"/>
                <w:sz w:val="16"/>
                <w:szCs w:val="16"/>
              </w:rPr>
            </w:r>
          </w:p>
          <w:p>
            <w:pPr>
              <w:pStyle w:val="ConsPlusNormal1"/>
              <w:widowControl/>
              <w:ind w:hanging="0"/>
              <w:jc w:val="center"/>
              <w:rPr>
                <w:rFonts w:ascii="Times New Roman" w:hAnsi="Times New Roman" w:cs="Times New Roman"/>
                <w:sz w:val="16"/>
                <w:szCs w:val="16"/>
              </w:rPr>
            </w:pPr>
            <w:r>
              <w:rPr>
                <w:rFonts w:cs="Times New Roman" w:ascii="Times New Roman" w:hAnsi="Times New Roman"/>
                <w:sz w:val="16"/>
                <w:szCs w:val="16"/>
              </w:rPr>
              <w:t>Администрация  поселка Большая Ирба Курагинского  района Красноярского края</w:t>
            </w:r>
          </w:p>
          <w:p>
            <w:pPr>
              <w:pStyle w:val="ConsPlusNormal1"/>
              <w:widowControl/>
              <w:ind w:hanging="0"/>
              <w:jc w:val="center"/>
              <w:rPr>
                <w:rFonts w:ascii="Times New Roman" w:hAnsi="Times New Roman" w:cs="Times New Roman"/>
                <w:sz w:val="16"/>
                <w:szCs w:val="16"/>
              </w:rPr>
            </w:pPr>
            <w:r>
              <w:rPr>
                <w:rFonts w:cs="Times New Roman" w:ascii="Times New Roman" w:hAnsi="Times New Roman"/>
                <w:sz w:val="16"/>
                <w:szCs w:val="16"/>
              </w:rPr>
            </w:r>
          </w:p>
        </w:tc>
      </w:tr>
    </w:tbl>
    <w:p>
      <w:pPr>
        <w:pStyle w:val="ConsPlusNormal1"/>
        <w:widowControl/>
        <w:ind w:firstLine="540"/>
        <w:jc w:val="center"/>
        <w:rPr>
          <w:rFonts w:ascii="Times New Roman" w:hAnsi="Times New Roman" w:cs="Times New Roman"/>
          <w:sz w:val="16"/>
          <w:szCs w:val="16"/>
        </w:rPr>
      </w:pPr>
      <w:r>
        <w:rPr>
          <w:rFonts w:cs="Times New Roman" w:ascii="Times New Roman" w:hAnsi="Times New Roman"/>
          <w:sz w:val="16"/>
          <w:szCs w:val="16"/>
        </w:rPr>
      </w:r>
    </w:p>
    <w:tbl>
      <w:tblPr>
        <w:tblW w:w="355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556"/>
      </w:tblGrid>
      <w:tr>
        <w:trPr/>
        <w:tc>
          <w:tcPr>
            <w:tcW w:w="3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1"/>
              <w:widowControl/>
              <w:snapToGrid w:val="false"/>
              <w:ind w:hanging="0"/>
              <w:jc w:val="center"/>
              <w:rPr>
                <w:rFonts w:ascii="Times New Roman" w:hAnsi="Times New Roman" w:cs="Times New Roman"/>
                <w:sz w:val="16"/>
                <w:szCs w:val="16"/>
              </w:rPr>
            </w:pPr>
            <w:r>
              <w:rPr>
                <w:rFonts w:cs="Times New Roman" w:ascii="Times New Roman" w:hAnsi="Times New Roman"/>
                <w:sz w:val="16"/>
                <w:szCs w:val="16"/>
              </w:rPr>
            </w:r>
          </w:p>
          <w:p>
            <w:pPr>
              <w:pStyle w:val="ConsPlusNormal1"/>
              <w:widowControl/>
              <w:ind w:hanging="0"/>
              <w:jc w:val="center"/>
              <w:rPr>
                <w:rFonts w:ascii="Times New Roman" w:hAnsi="Times New Roman" w:cs="Times New Roman"/>
                <w:color w:val="FF0000"/>
                <w:sz w:val="16"/>
                <w:szCs w:val="16"/>
              </w:rPr>
            </w:pPr>
            <w:r>
              <w:rPr>
                <w:rFonts w:cs="Times New Roman" w:ascii="Times New Roman" w:hAnsi="Times New Roman"/>
                <w:sz w:val="16"/>
                <w:szCs w:val="16"/>
              </w:rPr>
              <w:t>Прием, первичная обработка и регистрация документов (заявление, иные документы)</w:t>
            </w:r>
          </w:p>
          <w:p>
            <w:pPr>
              <w:pStyle w:val="ConsPlusNormal1"/>
              <w:widowControl/>
              <w:ind w:hanging="0"/>
              <w:jc w:val="center"/>
              <w:rPr>
                <w:rFonts w:ascii="Times New Roman" w:hAnsi="Times New Roman" w:cs="Times New Roman"/>
                <w:color w:val="FF0000"/>
                <w:sz w:val="16"/>
                <w:szCs w:val="16"/>
              </w:rPr>
            </w:pPr>
            <w:r>
              <w:rPr>
                <w:rFonts w:cs="Times New Roman" w:ascii="Times New Roman" w:hAnsi="Times New Roman"/>
                <w:color w:val="FF0000"/>
                <w:sz w:val="16"/>
                <w:szCs w:val="16"/>
              </w:rPr>
            </w:r>
          </w:p>
        </w:tc>
      </w:tr>
    </w:tbl>
    <w:p>
      <w:pPr>
        <w:pStyle w:val="ConsPlusNormal1"/>
        <w:widowControl/>
        <w:ind w:firstLine="540"/>
        <w:jc w:val="center"/>
        <w:rPr>
          <w:rFonts w:ascii="Times New Roman" w:hAnsi="Times New Roman" w:cs="Times New Roman"/>
          <w:sz w:val="16"/>
          <w:szCs w:val="16"/>
        </w:rPr>
      </w:pPr>
      <w:r>
        <w:rPr>
          <w:rFonts w:cs="Times New Roman" w:ascii="Times New Roman" w:hAnsi="Times New Roman"/>
          <w:sz w:val="16"/>
          <w:szCs w:val="16"/>
        </w:rPr>
      </w:r>
    </w:p>
    <w:p>
      <w:pPr>
        <w:pStyle w:val="ConsPlusNormal1"/>
        <w:widowControl/>
        <w:ind w:firstLine="540"/>
        <w:jc w:val="center"/>
        <w:rPr>
          <w:rFonts w:ascii="Times New Roman" w:hAnsi="Times New Roman" w:cs="Times New Roman"/>
          <w:sz w:val="16"/>
          <w:szCs w:val="16"/>
        </w:rPr>
      </w:pPr>
      <w:r>
        <w:rPr>
          <w:rFonts w:cs="Times New Roman" w:ascii="Times New Roman" w:hAnsi="Times New Roman"/>
          <w:sz w:val="16"/>
          <w:szCs w:val="16"/>
        </w:rPr>
      </w:r>
    </w:p>
    <w:tbl>
      <w:tblPr>
        <w:tblW w:w="355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556"/>
      </w:tblGrid>
      <w:tr>
        <w:trPr/>
        <w:tc>
          <w:tcPr>
            <w:tcW w:w="3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1"/>
              <w:widowControl/>
              <w:snapToGrid w:val="false"/>
              <w:ind w:hanging="0"/>
              <w:jc w:val="center"/>
              <w:rPr>
                <w:rFonts w:ascii="Times New Roman" w:hAnsi="Times New Roman" w:cs="Times New Roman"/>
                <w:sz w:val="16"/>
                <w:szCs w:val="16"/>
              </w:rPr>
            </w:pPr>
            <w:r>
              <w:rPr>
                <w:rFonts w:cs="Times New Roman" w:ascii="Times New Roman" w:hAnsi="Times New Roman"/>
                <w:sz w:val="16"/>
                <w:szCs w:val="16"/>
              </w:rPr>
            </w:r>
          </w:p>
          <w:p>
            <w:pPr>
              <w:pStyle w:val="ConsPlusNormal1"/>
              <w:widowControl/>
              <w:ind w:hanging="0"/>
              <w:jc w:val="center"/>
              <w:rPr>
                <w:rFonts w:ascii="Times New Roman" w:hAnsi="Times New Roman" w:cs="Times New Roman"/>
                <w:sz w:val="16"/>
                <w:szCs w:val="16"/>
              </w:rPr>
            </w:pPr>
            <w:r>
              <w:rPr>
                <w:rFonts w:cs="Times New Roman" w:ascii="Times New Roman" w:hAnsi="Times New Roman"/>
                <w:sz w:val="16"/>
                <w:szCs w:val="16"/>
              </w:rPr>
              <w:t>Экспертиза  документов</w:t>
            </w:r>
          </w:p>
          <w:p>
            <w:pPr>
              <w:pStyle w:val="ConsPlusNormal1"/>
              <w:widowControl/>
              <w:ind w:hanging="0"/>
              <w:rPr>
                <w:rFonts w:ascii="Times New Roman" w:hAnsi="Times New Roman" w:cs="Times New Roman"/>
                <w:sz w:val="16"/>
                <w:szCs w:val="16"/>
              </w:rPr>
            </w:pPr>
            <w:r>
              <w:rPr>
                <w:rFonts w:cs="Times New Roman" w:ascii="Times New Roman" w:hAnsi="Times New Roman"/>
                <w:sz w:val="16"/>
                <w:szCs w:val="16"/>
              </w:rPr>
            </w:r>
          </w:p>
        </w:tc>
      </w:tr>
    </w:tbl>
    <w:p>
      <w:pPr>
        <w:pStyle w:val="ConsPlusNormal1"/>
        <w:widowControl/>
        <w:ind w:firstLine="540"/>
        <w:jc w:val="center"/>
        <w:rPr>
          <w:rFonts w:ascii="Times New Roman" w:hAnsi="Times New Roman" w:cs="Times New Roman"/>
          <w:sz w:val="16"/>
          <w:szCs w:val="16"/>
        </w:rPr>
      </w:pPr>
      <w:r>
        <w:rPr>
          <w:rFonts w:cs="Times New Roman" w:ascii="Times New Roman" w:hAnsi="Times New Roman"/>
          <w:sz w:val="16"/>
          <w:szCs w:val="16"/>
        </w:rPr>
      </w:r>
    </w:p>
    <w:p>
      <w:pPr>
        <w:pStyle w:val="ConsPlusNormal1"/>
        <w:widowControl/>
        <w:ind w:firstLine="540"/>
        <w:jc w:val="center"/>
        <w:rPr>
          <w:rFonts w:ascii="Times New Roman" w:hAnsi="Times New Roman" w:cs="Times New Roman"/>
          <w:sz w:val="16"/>
          <w:szCs w:val="16"/>
        </w:rPr>
      </w:pPr>
      <w:r>
        <w:rPr>
          <w:rFonts w:cs="Times New Roman" w:ascii="Times New Roman" w:hAnsi="Times New Roman"/>
          <w:sz w:val="16"/>
          <w:szCs w:val="16"/>
        </w:rPr>
      </w:r>
    </w:p>
    <w:tbl>
      <w:tblPr>
        <w:tblW w:w="355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556"/>
      </w:tblGrid>
      <w:tr>
        <w:trPr/>
        <w:tc>
          <w:tcPr>
            <w:tcW w:w="3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1"/>
              <w:widowControl/>
              <w:snapToGrid w:val="false"/>
              <w:ind w:hanging="0"/>
              <w:jc w:val="center"/>
              <w:rPr>
                <w:rFonts w:ascii="Times New Roman" w:hAnsi="Times New Roman" w:cs="Times New Roman"/>
                <w:sz w:val="16"/>
                <w:szCs w:val="16"/>
              </w:rPr>
            </w:pPr>
            <w:r>
              <w:rPr>
                <w:rFonts w:cs="Times New Roman" w:ascii="Times New Roman" w:hAnsi="Times New Roman"/>
                <w:sz w:val="16"/>
                <w:szCs w:val="16"/>
              </w:rPr>
            </w:r>
          </w:p>
          <w:p>
            <w:pPr>
              <w:pStyle w:val="ConsPlusNormal1"/>
              <w:widowControl/>
              <w:ind w:hanging="0"/>
              <w:jc w:val="center"/>
              <w:rPr>
                <w:rFonts w:ascii="Times New Roman" w:hAnsi="Times New Roman" w:cs="Times New Roman"/>
                <w:sz w:val="16"/>
                <w:szCs w:val="16"/>
              </w:rPr>
            </w:pPr>
            <w:r>
              <w:rPr>
                <w:rFonts w:cs="Times New Roman" w:ascii="Times New Roman" w:hAnsi="Times New Roman"/>
                <w:sz w:val="16"/>
                <w:szCs w:val="16"/>
              </w:rPr>
              <w:t>Принятие решения о рассмотрении обращения</w:t>
            </w:r>
          </w:p>
          <w:p>
            <w:pPr>
              <w:pStyle w:val="ConsPlusNormal1"/>
              <w:widowControl/>
              <w:ind w:hanging="0"/>
              <w:jc w:val="center"/>
              <w:rPr>
                <w:rFonts w:ascii="Times New Roman" w:hAnsi="Times New Roman" w:cs="Times New Roman"/>
                <w:sz w:val="16"/>
                <w:szCs w:val="16"/>
              </w:rPr>
            </w:pPr>
            <w:r>
              <w:rPr>
                <w:rFonts w:cs="Times New Roman" w:ascii="Times New Roman" w:hAnsi="Times New Roman"/>
                <w:sz w:val="16"/>
                <w:szCs w:val="16"/>
              </w:rPr>
            </w:r>
          </w:p>
        </w:tc>
      </w:tr>
    </w:tbl>
    <w:p>
      <w:pPr>
        <w:pStyle w:val="ConsPlusNormal1"/>
        <w:widowControl/>
        <w:ind w:firstLine="540"/>
        <w:jc w:val="center"/>
        <w:rPr>
          <w:rFonts w:ascii="Times New Roman" w:hAnsi="Times New Roman" w:cs="Times New Roman"/>
          <w:sz w:val="16"/>
          <w:szCs w:val="16"/>
        </w:rPr>
      </w:pPr>
      <w:r>
        <w:rPr>
          <w:rFonts w:cs="Times New Roman" w:ascii="Times New Roman" w:hAnsi="Times New Roman"/>
          <w:sz w:val="16"/>
          <w:szCs w:val="16"/>
        </w:rPr>
      </w:r>
    </w:p>
    <w:tbl>
      <w:tblPr>
        <w:tblW w:w="791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556"/>
        <w:gridCol w:w="1412"/>
        <w:gridCol w:w="2936"/>
        <w:gridCol w:w="10"/>
      </w:tblGrid>
      <w:tr>
        <w:trPr/>
        <w:tc>
          <w:tcPr>
            <w:tcW w:w="35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1"/>
              <w:widowControl/>
              <w:tabs>
                <w:tab w:val="left" w:pos="1680" w:leader="none"/>
              </w:tabs>
              <w:snapToGrid w:val="false"/>
              <w:ind w:hanging="0"/>
              <w:jc w:val="center"/>
              <w:rPr>
                <w:rFonts w:ascii="Times New Roman" w:hAnsi="Times New Roman" w:cs="Times New Roman"/>
                <w:sz w:val="16"/>
                <w:szCs w:val="16"/>
              </w:rPr>
            </w:pPr>
            <w:r>
              <w:rPr>
                <w:rFonts w:cs="Times New Roman" w:ascii="Times New Roman" w:hAnsi="Times New Roman"/>
                <w:sz w:val="16"/>
                <w:szCs w:val="16"/>
              </w:rPr>
            </w:r>
          </w:p>
          <w:p>
            <w:pPr>
              <w:pStyle w:val="ConsPlusNormal1"/>
              <w:widowControl/>
              <w:tabs>
                <w:tab w:val="left" w:pos="1680" w:leader="none"/>
              </w:tabs>
              <w:ind w:hanging="0"/>
              <w:jc w:val="center"/>
              <w:rPr>
                <w:rFonts w:ascii="Times New Roman" w:hAnsi="Times New Roman" w:cs="Times New Roman"/>
                <w:color w:val="FF0000"/>
                <w:sz w:val="16"/>
                <w:szCs w:val="16"/>
              </w:rPr>
            </w:pPr>
            <w:r>
              <w:rPr>
                <w:rFonts w:cs="Times New Roman" w:ascii="Times New Roman" w:hAnsi="Times New Roman"/>
                <w:sz w:val="16"/>
                <w:szCs w:val="16"/>
              </w:rPr>
              <w:t>Рассмотрение обращения, подготовка и выдача ответа (справка об очередности или отказ в ее предоставлении)</w:t>
            </w:r>
          </w:p>
          <w:p>
            <w:pPr>
              <w:pStyle w:val="ConsPlusNormal1"/>
              <w:widowControl/>
              <w:tabs>
                <w:tab w:val="left" w:pos="1680" w:leader="none"/>
              </w:tabs>
              <w:ind w:hanging="0"/>
              <w:jc w:val="center"/>
              <w:rPr>
                <w:rFonts w:ascii="Times New Roman" w:hAnsi="Times New Roman" w:cs="Times New Roman"/>
                <w:color w:val="FF0000"/>
                <w:sz w:val="16"/>
                <w:szCs w:val="16"/>
              </w:rPr>
            </w:pPr>
            <w:r>
              <w:rPr>
                <w:rFonts w:cs="Times New Roman" w:ascii="Times New Roman" w:hAnsi="Times New Roman"/>
                <w:color w:val="FF0000"/>
                <w:sz w:val="16"/>
                <w:szCs w:val="16"/>
              </w:rPr>
            </w:r>
          </w:p>
        </w:tc>
        <w:tc>
          <w:tcPr>
            <w:tcW w:w="4358" w:type="dxa"/>
            <w:gridSpan w:val="2"/>
            <w:tcBorders>
              <w:left w:val="single" w:sz="4" w:space="0" w:color="000000"/>
            </w:tcBorders>
            <w:shd w:fill="auto" w:val="clear"/>
            <w:tcMar>
              <w:left w:w="-5" w:type="dxa"/>
              <w:right w:w="0" w:type="dxa"/>
            </w:tcMar>
          </w:tcPr>
          <w:p>
            <w:pPr>
              <w:pStyle w:val="Normal"/>
              <w:snapToGrid w:val="false"/>
              <w:rPr>
                <w:rFonts w:ascii="Times New Roman" w:hAnsi="Times New Roman" w:cs="Times New Roman"/>
                <w:sz w:val="16"/>
                <w:szCs w:val="16"/>
              </w:rPr>
            </w:pPr>
            <w:r>
              <w:rPr>
                <w:rFonts w:cs="Times New Roman"/>
                <w:sz w:val="16"/>
                <w:szCs w:val="16"/>
              </w:rPr>
            </w:r>
          </w:p>
        </w:tc>
      </w:tr>
      <w:tr>
        <w:trPr>
          <w:trHeight w:val="307" w:hRule="atLeast"/>
        </w:trPr>
        <w:tc>
          <w:tcPr>
            <w:tcW w:w="4968" w:type="dxa"/>
            <w:gridSpan w:val="2"/>
            <w:tcBorders/>
            <w:shd w:fill="auto" w:val="clear"/>
            <w:tcMar>
              <w:left w:w="0" w:type="dxa"/>
              <w:right w:w="0" w:type="dxa"/>
            </w:tcMar>
          </w:tcPr>
          <w:p>
            <w:pPr>
              <w:pStyle w:val="Style44"/>
              <w:rPr>
                <w:rFonts w:ascii="Times New Roman" w:hAnsi="Times New Roman" w:cs="Times New Roman"/>
                <w:sz w:val="16"/>
                <w:szCs w:val="16"/>
              </w:rPr>
            </w:pPr>
            <w:r>
              <w:rPr>
                <w:rFonts w:cs="Times New Roman"/>
                <w:sz w:val="16"/>
                <w:szCs w:val="16"/>
              </w:rPr>
            </w:r>
          </w:p>
        </w:tc>
        <w:tc>
          <w:tcPr>
            <w:tcW w:w="2936" w:type="dxa"/>
            <w:tcBorders/>
            <w:shd w:fill="auto" w:val="clear"/>
          </w:tcPr>
          <w:p>
            <w:pPr>
              <w:pStyle w:val="ConsPlusNormal1"/>
              <w:widowControl/>
              <w:ind w:hanging="0"/>
              <w:jc w:val="both"/>
              <w:rPr/>
            </w:pPr>
            <w:r>
              <w:rPr>
                <w:rFonts w:cs="Times New Roman" w:ascii="Times New Roman" w:hAnsi="Times New Roman"/>
                <w:i/>
                <w:sz w:val="16"/>
                <w:szCs w:val="16"/>
              </w:rPr>
              <w:t>ния</w:t>
            </w:r>
            <w:r>
              <w:rPr>
                <w:rFonts w:cs="Times New Roman" w:ascii="Times New Roman" w:hAnsi="Times New Roman"/>
                <w:sz w:val="16"/>
                <w:szCs w:val="16"/>
              </w:rPr>
              <w:t xml:space="preserve">оселка Большая Ирба </w:t>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t>Курагинского   района</w:t>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t>Красноярского края</w:t>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t>_________________________</w:t>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t>от________________________________</w:t>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t>Адрес регистрации: _________________</w:t>
            </w:r>
          </w:p>
          <w:p>
            <w:pPr>
              <w:pStyle w:val="ConsPlusNormal1"/>
              <w:widowControl/>
              <w:ind w:hanging="0"/>
              <w:jc w:val="both"/>
              <w:rPr/>
            </w:pPr>
            <w:r>
              <w:rPr>
                <w:rFonts w:cs="Times New Roman" w:ascii="Times New Roman" w:hAnsi="Times New Roman"/>
                <w:sz w:val="16"/>
                <w:szCs w:val="16"/>
              </w:rPr>
              <w:t>Адрес фактического проживания: ____________т.д.: __________________</w:t>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t>т.р.: __________________</w:t>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t>с.т.: __________________</w:t>
            </w:r>
          </w:p>
        </w:tc>
      </w:tr>
    </w:tbl>
    <w:p>
      <w:pPr>
        <w:pStyle w:val="Normal"/>
        <w:jc w:val="center"/>
        <w:rPr>
          <w:sz w:val="16"/>
          <w:szCs w:val="16"/>
        </w:rPr>
      </w:pPr>
      <w:r>
        <w:rPr>
          <w:sz w:val="16"/>
          <w:szCs w:val="16"/>
        </w:rPr>
        <w:t>Заявление</w:t>
      </w:r>
    </w:p>
    <w:p>
      <w:pPr>
        <w:pStyle w:val="Normal"/>
        <w:jc w:val="center"/>
        <w:rPr>
          <w:sz w:val="16"/>
          <w:szCs w:val="16"/>
        </w:rPr>
      </w:pPr>
      <w:r>
        <w:rPr>
          <w:sz w:val="16"/>
          <w:szCs w:val="16"/>
        </w:rPr>
      </w:r>
    </w:p>
    <w:p>
      <w:pPr>
        <w:pStyle w:val="Normal"/>
        <w:jc w:val="both"/>
        <w:rPr/>
      </w:pPr>
      <w:r>
        <w:rPr>
          <w:sz w:val="16"/>
          <w:szCs w:val="16"/>
        </w:rPr>
        <w:tab/>
        <w:t>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w:t>
      </w:r>
    </w:p>
    <w:p>
      <w:pPr>
        <w:pStyle w:val="Normal"/>
        <w:jc w:val="center"/>
        <w:rPr>
          <w:sz w:val="16"/>
          <w:szCs w:val="16"/>
        </w:rPr>
      </w:pPr>
      <w:r>
        <w:rPr>
          <w:sz w:val="16"/>
          <w:szCs w:val="16"/>
        </w:rPr>
        <w:t>(ФИО)</w:t>
      </w:r>
    </w:p>
    <w:p>
      <w:pPr>
        <w:pStyle w:val="Normal"/>
        <w:jc w:val="both"/>
        <w:rPr>
          <w:sz w:val="16"/>
          <w:szCs w:val="16"/>
        </w:rPr>
      </w:pPr>
      <w:r>
        <w:rPr>
          <w:sz w:val="16"/>
          <w:szCs w:val="16"/>
        </w:rPr>
        <w:t>Всего прописано: ____ чел.</w:t>
      </w:r>
    </w:p>
    <w:p>
      <w:pPr>
        <w:pStyle w:val="Normal"/>
        <w:jc w:val="both"/>
        <w:rPr>
          <w:sz w:val="16"/>
          <w:szCs w:val="16"/>
        </w:rPr>
      </w:pPr>
      <w:r>
        <w:rPr>
          <w:sz w:val="16"/>
          <w:szCs w:val="16"/>
        </w:rPr>
        <w:t>Моя семья состоит из ____ человек, из них:</w:t>
      </w:r>
    </w:p>
    <w:p>
      <w:pPr>
        <w:pStyle w:val="Normal"/>
        <w:jc w:val="both"/>
        <w:rPr>
          <w:sz w:val="16"/>
          <w:szCs w:val="16"/>
        </w:rPr>
      </w:pPr>
      <w:r>
        <w:rPr>
          <w:sz w:val="16"/>
          <w:szCs w:val="16"/>
        </w:rPr>
        <w:t>(с обязательным указанием родства, даты рождения, даты прописки)</w:t>
      </w:r>
    </w:p>
    <w:p>
      <w:pPr>
        <w:pStyle w:val="Normal"/>
        <w:jc w:val="both"/>
        <w:rPr/>
      </w:pPr>
      <w:r>
        <w:rPr>
          <w:sz w:val="16"/>
          <w:szCs w:val="16"/>
        </w:rPr>
        <w:t>1. ____________________________________________;</w:t>
      </w:r>
    </w:p>
    <w:p>
      <w:pPr>
        <w:pStyle w:val="Normal"/>
        <w:jc w:val="both"/>
        <w:rPr/>
      </w:pPr>
      <w:r>
        <w:rPr>
          <w:sz w:val="16"/>
          <w:szCs w:val="16"/>
        </w:rPr>
        <w:t>2. ____________________________________________;</w:t>
      </w:r>
    </w:p>
    <w:p>
      <w:pPr>
        <w:pStyle w:val="Normal"/>
        <w:jc w:val="both"/>
        <w:rPr/>
      </w:pPr>
      <w:r>
        <w:rPr>
          <w:sz w:val="16"/>
          <w:szCs w:val="16"/>
        </w:rPr>
        <w:t>3. ____________________________________________;</w:t>
      </w:r>
    </w:p>
    <w:p>
      <w:pPr>
        <w:pStyle w:val="Normal"/>
        <w:jc w:val="both"/>
        <w:rPr/>
      </w:pPr>
      <w:r>
        <w:rPr>
          <w:sz w:val="16"/>
          <w:szCs w:val="16"/>
        </w:rPr>
        <w:t>4. ____________________________________________;</w:t>
      </w:r>
    </w:p>
    <w:p>
      <w:pPr>
        <w:pStyle w:val="Normal"/>
        <w:jc w:val="both"/>
        <w:rPr>
          <w:sz w:val="16"/>
          <w:szCs w:val="16"/>
        </w:rPr>
      </w:pPr>
      <w:r>
        <w:rPr>
          <w:sz w:val="16"/>
          <w:szCs w:val="16"/>
        </w:rPr>
        <w:t>5. _____________________________________________</w:t>
      </w:r>
    </w:p>
    <w:p>
      <w:pPr>
        <w:pStyle w:val="Normal"/>
        <w:jc w:val="both"/>
        <w:rPr>
          <w:sz w:val="16"/>
          <w:szCs w:val="16"/>
        </w:rPr>
      </w:pPr>
      <w:r>
        <w:rPr>
          <w:sz w:val="16"/>
          <w:szCs w:val="16"/>
        </w:rPr>
      </w:r>
    </w:p>
    <w:p>
      <w:pPr>
        <w:pStyle w:val="Normal"/>
        <w:tabs>
          <w:tab w:val="left" w:pos="1042" w:leader="none"/>
        </w:tabs>
        <w:rPr/>
      </w:pPr>
      <w:r>
        <w:rPr>
          <w:sz w:val="16"/>
          <w:szCs w:val="16"/>
        </w:rPr>
        <w:t xml:space="preserve">__.____.20__г.                                  ____________ </w:t>
      </w:r>
    </w:p>
    <w:p>
      <w:pPr>
        <w:pStyle w:val="Normal"/>
        <w:tabs>
          <w:tab w:val="left" w:pos="1042" w:leader="none"/>
        </w:tabs>
        <w:rPr>
          <w:sz w:val="16"/>
          <w:szCs w:val="16"/>
        </w:rPr>
      </w:pPr>
      <w:r>
        <w:rPr>
          <w:sz w:val="16"/>
          <w:szCs w:val="16"/>
        </w:rPr>
        <w:t xml:space="preserve">                                 </w:t>
      </w:r>
      <w:r>
        <w:rPr>
          <w:sz w:val="16"/>
          <w:szCs w:val="16"/>
        </w:rPr>
        <w:t>ФИО                      подпись</w:t>
      </w:r>
    </w:p>
    <w:p>
      <w:pPr>
        <w:pStyle w:val="Normal"/>
        <w:tabs>
          <w:tab w:val="left" w:pos="1042" w:leader="none"/>
        </w:tabs>
        <w:rPr>
          <w:sz w:val="16"/>
          <w:szCs w:val="16"/>
        </w:rPr>
      </w:pPr>
      <w:r>
        <w:rPr>
          <w:sz w:val="16"/>
          <w:szCs w:val="16"/>
        </w:rPr>
      </w:r>
    </w:p>
    <w:p>
      <w:pPr>
        <w:pStyle w:val="Normal"/>
        <w:jc w:val="center"/>
        <w:rPr>
          <w:sz w:val="16"/>
          <w:szCs w:val="16"/>
        </w:rPr>
      </w:pPr>
      <w:r>
        <w:rPr>
          <w:sz w:val="16"/>
          <w:szCs w:val="16"/>
        </w:rPr>
        <w:t>АДМИНИСТРАЦИЯ ПОСЁЛКА БОЛЬШАЯ ИРБА  КУРАГИНСКОГО РАЙОНА</w:t>
      </w:r>
    </w:p>
    <w:p>
      <w:pPr>
        <w:pStyle w:val="Normal"/>
        <w:jc w:val="center"/>
        <w:rPr>
          <w:sz w:val="16"/>
          <w:szCs w:val="16"/>
        </w:rPr>
      </w:pPr>
      <w:r>
        <w:rPr>
          <w:sz w:val="16"/>
          <w:szCs w:val="16"/>
        </w:rPr>
        <w:t>КРАСНОЯРСКОГО КРАЯ</w:t>
      </w:r>
    </w:p>
    <w:p>
      <w:pPr>
        <w:pStyle w:val="Normal"/>
        <w:jc w:val="center"/>
        <w:rPr>
          <w:b/>
          <w:b/>
          <w:sz w:val="16"/>
          <w:szCs w:val="16"/>
        </w:rPr>
      </w:pPr>
      <w:r>
        <w:rPr>
          <w:b/>
          <w:sz w:val="16"/>
          <w:szCs w:val="16"/>
        </w:rPr>
      </w:r>
    </w:p>
    <w:p>
      <w:pPr>
        <w:pStyle w:val="2"/>
        <w:numPr>
          <w:ilvl w:val="1"/>
          <w:numId w:val="1"/>
        </w:numPr>
        <w:rPr>
          <w:b w:val="false"/>
          <w:b w:val="false"/>
          <w:sz w:val="16"/>
          <w:szCs w:val="16"/>
        </w:rPr>
      </w:pPr>
      <w:r>
        <w:rPr>
          <w:b w:val="false"/>
          <w:sz w:val="16"/>
          <w:szCs w:val="16"/>
        </w:rPr>
        <w:t>ПОСТАНОВЛЕНИЕ</w:t>
      </w:r>
    </w:p>
    <w:p>
      <w:pPr>
        <w:pStyle w:val="Normal"/>
        <w:rPr>
          <w:b/>
          <w:b/>
          <w:sz w:val="16"/>
          <w:szCs w:val="16"/>
        </w:rPr>
      </w:pPr>
      <w:r>
        <w:rPr>
          <w:b/>
          <w:sz w:val="16"/>
          <w:szCs w:val="16"/>
        </w:rPr>
      </w:r>
    </w:p>
    <w:p>
      <w:pPr>
        <w:pStyle w:val="Style22"/>
        <w:rPr/>
      </w:pPr>
      <w:r>
        <w:rPr>
          <w:bCs w:val="false"/>
          <w:sz w:val="16"/>
          <w:szCs w:val="16"/>
        </w:rPr>
        <w:t xml:space="preserve">13.01.2014  </w:t>
      </w:r>
      <w:r>
        <w:rPr>
          <w:sz w:val="16"/>
          <w:szCs w:val="16"/>
        </w:rPr>
        <w:t xml:space="preserve">         р.п. Большая Ирба                № 4-п</w:t>
      </w:r>
    </w:p>
    <w:p>
      <w:pPr>
        <w:pStyle w:val="Normal"/>
        <w:autoSpaceDE w:val="false"/>
        <w:jc w:val="center"/>
        <w:rPr>
          <w:sz w:val="16"/>
          <w:szCs w:val="16"/>
        </w:rPr>
      </w:pPr>
      <w:r>
        <w:rPr>
          <w:sz w:val="16"/>
          <w:szCs w:val="16"/>
        </w:rPr>
      </w:r>
    </w:p>
    <w:p>
      <w:pPr>
        <w:pStyle w:val="Normal"/>
        <w:autoSpaceDE w:val="false"/>
        <w:rPr>
          <w:sz w:val="16"/>
          <w:szCs w:val="16"/>
        </w:rPr>
      </w:pPr>
      <w:r>
        <w:rPr>
          <w:sz w:val="16"/>
          <w:szCs w:val="16"/>
        </w:rPr>
        <w:t>Об утверждении административного регламента</w:t>
      </w:r>
    </w:p>
    <w:p>
      <w:pPr>
        <w:pStyle w:val="Normal"/>
        <w:autoSpaceDE w:val="false"/>
        <w:rPr>
          <w:sz w:val="16"/>
          <w:szCs w:val="16"/>
        </w:rPr>
      </w:pPr>
      <w:r>
        <w:rPr>
          <w:sz w:val="16"/>
          <w:szCs w:val="16"/>
        </w:rPr>
        <w:t>предоставления муниципальной услуги</w:t>
      </w:r>
    </w:p>
    <w:p>
      <w:pPr>
        <w:pStyle w:val="Normal"/>
        <w:autoSpaceDE w:val="false"/>
        <w:rPr>
          <w:sz w:val="16"/>
          <w:szCs w:val="16"/>
        </w:rPr>
      </w:pPr>
      <w:r>
        <w:rPr>
          <w:sz w:val="16"/>
          <w:szCs w:val="16"/>
        </w:rPr>
        <w:t>по выдаче документа – выписки из домовой книги</w:t>
      </w:r>
    </w:p>
    <w:p>
      <w:pPr>
        <w:pStyle w:val="Normal"/>
        <w:ind w:firstLine="708"/>
        <w:jc w:val="both"/>
        <w:rPr>
          <w:sz w:val="16"/>
          <w:szCs w:val="16"/>
        </w:rPr>
      </w:pPr>
      <w:r>
        <w:rPr>
          <w:sz w:val="16"/>
          <w:szCs w:val="16"/>
        </w:rPr>
      </w:r>
    </w:p>
    <w:p>
      <w:pPr>
        <w:pStyle w:val="Normal"/>
        <w:ind w:firstLine="708"/>
        <w:jc w:val="both"/>
        <w:rPr/>
      </w:pPr>
      <w:r>
        <w:rPr>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sz w:val="16"/>
          <w:szCs w:val="16"/>
        </w:rPr>
        <w:t xml:space="preserve">обеспечения открытости и общедоступности информации о предоставлении муниципальных услуг, в соответствии с Уставом муниципального образования поселок Большая Ирба Курагинского района Красноярского края, ПОСТАНОВЛЯЮ: </w:t>
      </w:r>
    </w:p>
    <w:p>
      <w:pPr>
        <w:pStyle w:val="Normal"/>
        <w:autoSpaceDE w:val="false"/>
        <w:ind w:firstLine="709"/>
        <w:jc w:val="both"/>
        <w:rPr>
          <w:sz w:val="16"/>
          <w:szCs w:val="16"/>
        </w:rPr>
      </w:pPr>
      <w:r>
        <w:rPr>
          <w:sz w:val="16"/>
          <w:szCs w:val="16"/>
        </w:rPr>
        <w:t>1. Утвердить административный регламент муниципального образования  поселок Большая Ирба Курагинского района Красноярского края  по предоставлению муниципальной услуги  по выдаче документа – выписки из домовой книги.</w:t>
      </w:r>
    </w:p>
    <w:p>
      <w:pPr>
        <w:pStyle w:val="Normal"/>
        <w:autoSpaceDE w:val="false"/>
        <w:ind w:firstLine="720"/>
        <w:jc w:val="both"/>
        <w:rPr>
          <w:sz w:val="16"/>
          <w:szCs w:val="16"/>
        </w:rPr>
      </w:pPr>
      <w:r>
        <w:rPr>
          <w:sz w:val="16"/>
          <w:szCs w:val="16"/>
        </w:rPr>
        <w:t>2. Признать постановление Администрации поселка Большая Ирба от 22.12.2010 г. № 71-п «Об утверждении административного регламента предоставления муниципальной услуги «Выдача выписки из домовой книги»» утратившим силу</w:t>
      </w:r>
    </w:p>
    <w:p>
      <w:pPr>
        <w:pStyle w:val="Normal"/>
        <w:ind w:firstLine="720"/>
        <w:jc w:val="both"/>
        <w:rPr/>
      </w:pPr>
      <w:r>
        <w:rPr>
          <w:sz w:val="16"/>
          <w:szCs w:val="16"/>
        </w:rPr>
        <w:t>3. Разместить настоящий регламент в сети Интернет на официальном сайте муниципальное образование поселок Большая Ирба Курагинского района  Красноярского края (</w:t>
      </w:r>
      <w:hyperlink r:id="rId15">
        <w:r>
          <w:rPr>
            <w:rStyle w:val="Style11"/>
            <w:sz w:val="16"/>
            <w:szCs w:val="16"/>
          </w:rPr>
          <w:t>www.birba.ru</w:t>
        </w:r>
      </w:hyperlink>
      <w:r>
        <w:rPr>
          <w:sz w:val="16"/>
          <w:szCs w:val="16"/>
        </w:rPr>
        <w:t xml:space="preserve">). </w:t>
      </w:r>
    </w:p>
    <w:p>
      <w:pPr>
        <w:pStyle w:val="ConsPlusNormal1"/>
        <w:widowControl/>
        <w:jc w:val="both"/>
        <w:rPr>
          <w:rFonts w:ascii="Times New Roman" w:hAnsi="Times New Roman" w:cs="Times New Roman"/>
          <w:sz w:val="16"/>
          <w:szCs w:val="16"/>
        </w:rPr>
      </w:pPr>
      <w:r>
        <w:rPr>
          <w:rFonts w:cs="Times New Roman" w:ascii="Times New Roman" w:hAnsi="Times New Roman"/>
          <w:sz w:val="16"/>
          <w:szCs w:val="16"/>
        </w:rPr>
        <w:t xml:space="preserve">4. Контроль за исполнением настоящего постановления оставляю за собой. </w:t>
      </w:r>
    </w:p>
    <w:p>
      <w:pPr>
        <w:pStyle w:val="Normal"/>
        <w:numPr>
          <w:ilvl w:val="0"/>
          <w:numId w:val="0"/>
        </w:numPr>
        <w:autoSpaceDE w:val="false"/>
        <w:ind w:firstLine="709"/>
        <w:jc w:val="both"/>
        <w:outlineLvl w:val="0"/>
        <w:rPr>
          <w:sz w:val="16"/>
          <w:szCs w:val="16"/>
        </w:rPr>
      </w:pPr>
      <w:r>
        <w:rPr>
          <w:sz w:val="16"/>
          <w:szCs w:val="16"/>
        </w:rPr>
        <w:t>5. Постановление  вступает в силу на следующий день  после его официального опубликования в газете «Ирбинский вестник»</w:t>
      </w:r>
    </w:p>
    <w:p>
      <w:pPr>
        <w:pStyle w:val="Normal"/>
        <w:numPr>
          <w:ilvl w:val="0"/>
          <w:numId w:val="0"/>
        </w:numPr>
        <w:autoSpaceDE w:val="false"/>
        <w:ind w:firstLine="540"/>
        <w:jc w:val="both"/>
        <w:outlineLvl w:val="0"/>
        <w:rPr>
          <w:sz w:val="16"/>
          <w:szCs w:val="16"/>
        </w:rPr>
      </w:pPr>
      <w:r>
        <w:rPr>
          <w:sz w:val="16"/>
          <w:szCs w:val="16"/>
        </w:rPr>
      </w:r>
    </w:p>
    <w:p>
      <w:pPr>
        <w:pStyle w:val="Normal"/>
        <w:numPr>
          <w:ilvl w:val="0"/>
          <w:numId w:val="0"/>
        </w:numPr>
        <w:autoSpaceDE w:val="false"/>
        <w:ind w:firstLine="540"/>
        <w:jc w:val="both"/>
        <w:outlineLvl w:val="0"/>
        <w:rPr>
          <w:sz w:val="16"/>
          <w:szCs w:val="16"/>
        </w:rPr>
      </w:pPr>
      <w:r>
        <w:rPr>
          <w:sz w:val="16"/>
          <w:szCs w:val="16"/>
        </w:rPr>
      </w:r>
    </w:p>
    <w:p>
      <w:pPr>
        <w:pStyle w:val="Normal"/>
        <w:numPr>
          <w:ilvl w:val="0"/>
          <w:numId w:val="0"/>
        </w:numPr>
        <w:autoSpaceDE w:val="false"/>
        <w:jc w:val="both"/>
        <w:outlineLvl w:val="0"/>
        <w:rPr/>
      </w:pPr>
      <w:r>
        <w:rPr>
          <w:sz w:val="16"/>
          <w:szCs w:val="16"/>
        </w:rPr>
        <w:t>Глава поселка                                              Н.Н. Корнева</w:t>
      </w:r>
    </w:p>
    <w:p>
      <w:pPr>
        <w:pStyle w:val="Normal"/>
        <w:numPr>
          <w:ilvl w:val="0"/>
          <w:numId w:val="0"/>
        </w:numPr>
        <w:autoSpaceDE w:val="false"/>
        <w:jc w:val="right"/>
        <w:outlineLvl w:val="0"/>
        <w:rPr>
          <w:iCs/>
          <w:sz w:val="16"/>
          <w:szCs w:val="16"/>
        </w:rPr>
      </w:pPr>
      <w:r>
        <w:rPr>
          <w:iCs/>
          <w:sz w:val="16"/>
          <w:szCs w:val="16"/>
        </w:rPr>
      </w:r>
    </w:p>
    <w:p>
      <w:pPr>
        <w:pStyle w:val="Normal"/>
        <w:numPr>
          <w:ilvl w:val="0"/>
          <w:numId w:val="0"/>
        </w:numPr>
        <w:autoSpaceDE w:val="false"/>
        <w:jc w:val="right"/>
        <w:outlineLvl w:val="0"/>
        <w:rPr>
          <w:iCs/>
          <w:sz w:val="16"/>
          <w:szCs w:val="16"/>
        </w:rPr>
      </w:pPr>
      <w:r>
        <w:rPr>
          <w:iCs/>
          <w:sz w:val="16"/>
          <w:szCs w:val="16"/>
        </w:rPr>
        <w:t>Приложение</w:t>
      </w:r>
    </w:p>
    <w:p>
      <w:pPr>
        <w:pStyle w:val="Normal"/>
        <w:numPr>
          <w:ilvl w:val="0"/>
          <w:numId w:val="0"/>
        </w:numPr>
        <w:autoSpaceDE w:val="false"/>
        <w:jc w:val="right"/>
        <w:outlineLvl w:val="0"/>
        <w:rPr>
          <w:iCs/>
          <w:sz w:val="16"/>
          <w:szCs w:val="16"/>
        </w:rPr>
      </w:pPr>
      <w:r>
        <w:rPr>
          <w:iCs/>
          <w:sz w:val="16"/>
          <w:szCs w:val="16"/>
        </w:rPr>
        <w:t>к постановлению</w:t>
      </w:r>
    </w:p>
    <w:p>
      <w:pPr>
        <w:pStyle w:val="Normal"/>
        <w:numPr>
          <w:ilvl w:val="0"/>
          <w:numId w:val="0"/>
        </w:numPr>
        <w:autoSpaceDE w:val="false"/>
        <w:jc w:val="right"/>
        <w:outlineLvl w:val="0"/>
        <w:rPr>
          <w:iCs/>
          <w:sz w:val="16"/>
          <w:szCs w:val="16"/>
        </w:rPr>
      </w:pPr>
      <w:r>
        <w:rPr>
          <w:iCs/>
          <w:sz w:val="16"/>
          <w:szCs w:val="16"/>
        </w:rPr>
        <w:t>от 13.01.2014 № 4-п</w:t>
      </w:r>
    </w:p>
    <w:p>
      <w:pPr>
        <w:pStyle w:val="ConsPlusTitle"/>
        <w:numPr>
          <w:ilvl w:val="0"/>
          <w:numId w:val="0"/>
        </w:numPr>
        <w:outlineLvl w:val="0"/>
        <w:rPr>
          <w:iCs/>
          <w:sz w:val="16"/>
          <w:szCs w:val="16"/>
        </w:rPr>
      </w:pPr>
      <w:r>
        <w:rPr>
          <w:iCs/>
          <w:sz w:val="16"/>
          <w:szCs w:val="16"/>
        </w:rPr>
      </w:r>
    </w:p>
    <w:p>
      <w:pPr>
        <w:pStyle w:val="ConsPlusTitle"/>
        <w:numPr>
          <w:ilvl w:val="0"/>
          <w:numId w:val="0"/>
        </w:numPr>
        <w:jc w:val="center"/>
        <w:outlineLvl w:val="0"/>
        <w:rPr>
          <w:sz w:val="16"/>
          <w:szCs w:val="16"/>
        </w:rPr>
      </w:pPr>
      <w:r>
        <w:rPr>
          <w:sz w:val="16"/>
          <w:szCs w:val="16"/>
        </w:rPr>
        <w:t>АДМИНИСТРАТИВНЫЙ РЕГЛАМЕНТ</w:t>
      </w:r>
    </w:p>
    <w:p>
      <w:pPr>
        <w:pStyle w:val="ConsPlusTitle"/>
        <w:numPr>
          <w:ilvl w:val="0"/>
          <w:numId w:val="0"/>
        </w:numPr>
        <w:jc w:val="center"/>
        <w:outlineLvl w:val="0"/>
        <w:rPr>
          <w:sz w:val="16"/>
          <w:szCs w:val="16"/>
        </w:rPr>
      </w:pPr>
      <w:r>
        <w:rPr>
          <w:sz w:val="16"/>
          <w:szCs w:val="16"/>
        </w:rPr>
        <w:t xml:space="preserve">предоставления муниципальной услуги </w:t>
      </w:r>
    </w:p>
    <w:p>
      <w:pPr>
        <w:pStyle w:val="Normal"/>
        <w:autoSpaceDE w:val="false"/>
        <w:jc w:val="center"/>
        <w:rPr>
          <w:b/>
          <w:b/>
          <w:bCs/>
          <w:sz w:val="16"/>
          <w:szCs w:val="16"/>
        </w:rPr>
      </w:pPr>
      <w:r>
        <w:rPr>
          <w:b/>
          <w:bCs/>
          <w:sz w:val="16"/>
          <w:szCs w:val="16"/>
        </w:rPr>
        <w:t>«Выдача документа – выписки из домовой книги»</w:t>
      </w:r>
    </w:p>
    <w:p>
      <w:pPr>
        <w:pStyle w:val="ConsPlusNormal1"/>
        <w:numPr>
          <w:ilvl w:val="0"/>
          <w:numId w:val="0"/>
        </w:numPr>
        <w:ind w:firstLine="540"/>
        <w:jc w:val="both"/>
        <w:outlineLvl w:val="0"/>
        <w:rPr>
          <w:rFonts w:ascii="Times New Roman" w:hAnsi="Times New Roman" w:cs="Times New Roman"/>
          <w:b/>
          <w:b/>
          <w:bCs/>
          <w:sz w:val="16"/>
          <w:szCs w:val="16"/>
        </w:rPr>
      </w:pPr>
      <w:r>
        <w:rPr>
          <w:rFonts w:cs="Times New Roman" w:ascii="Times New Roman" w:hAnsi="Times New Roman"/>
          <w:b/>
          <w:bCs/>
          <w:sz w:val="16"/>
          <w:szCs w:val="16"/>
        </w:rPr>
      </w:r>
    </w:p>
    <w:p>
      <w:pPr>
        <w:pStyle w:val="ConsPlusNormal1"/>
        <w:numPr>
          <w:ilvl w:val="0"/>
          <w:numId w:val="0"/>
        </w:numPr>
        <w:ind w:firstLine="540"/>
        <w:jc w:val="center"/>
        <w:outlineLvl w:val="1"/>
        <w:rPr>
          <w:rFonts w:ascii="Times New Roman" w:hAnsi="Times New Roman" w:cs="Times New Roman"/>
          <w:b/>
          <w:b/>
          <w:sz w:val="16"/>
          <w:szCs w:val="16"/>
        </w:rPr>
      </w:pPr>
      <w:r>
        <w:rPr>
          <w:rFonts w:cs="Times New Roman" w:ascii="Times New Roman" w:hAnsi="Times New Roman"/>
          <w:b/>
          <w:sz w:val="16"/>
          <w:szCs w:val="16"/>
        </w:rPr>
        <w:t>1. Общие положения</w:t>
      </w:r>
    </w:p>
    <w:p>
      <w:pPr>
        <w:pStyle w:val="ConsPlusNormal1"/>
        <w:numPr>
          <w:ilvl w:val="0"/>
          <w:numId w:val="0"/>
        </w:numPr>
        <w:ind w:firstLine="540"/>
        <w:jc w:val="both"/>
        <w:outlineLvl w:val="1"/>
        <w:rPr>
          <w:rFonts w:ascii="Times New Roman" w:hAnsi="Times New Roman" w:cs="Times New Roman"/>
          <w:b/>
          <w:b/>
          <w:sz w:val="16"/>
          <w:szCs w:val="16"/>
        </w:rPr>
      </w:pPr>
      <w:r>
        <w:rPr>
          <w:rFonts w:cs="Times New Roman" w:ascii="Times New Roman" w:hAnsi="Times New Roman"/>
          <w:b/>
          <w:sz w:val="16"/>
          <w:szCs w:val="16"/>
        </w:rPr>
      </w:r>
    </w:p>
    <w:p>
      <w:pPr>
        <w:pStyle w:val="Normal"/>
        <w:numPr>
          <w:ilvl w:val="0"/>
          <w:numId w:val="0"/>
        </w:numPr>
        <w:autoSpaceDE w:val="false"/>
        <w:ind w:firstLine="540"/>
        <w:jc w:val="both"/>
        <w:outlineLvl w:val="1"/>
        <w:rPr/>
      </w:pPr>
      <w:r>
        <w:rPr>
          <w:sz w:val="16"/>
          <w:szCs w:val="16"/>
        </w:rPr>
        <w:t xml:space="preserve">1.1 Настоящий административный регламент по предоставлению муниципальной услуги </w:t>
      </w:r>
      <w:r>
        <w:rPr>
          <w:bCs/>
          <w:sz w:val="16"/>
          <w:szCs w:val="16"/>
        </w:rPr>
        <w:t xml:space="preserve">«Выдача документа - выписки из домовой книги» </w:t>
      </w:r>
      <w:r>
        <w:rPr>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pPr>
        <w:pStyle w:val="Normal"/>
        <w:numPr>
          <w:ilvl w:val="0"/>
          <w:numId w:val="0"/>
        </w:numPr>
        <w:autoSpaceDE w:val="false"/>
        <w:ind w:firstLine="540"/>
        <w:jc w:val="both"/>
        <w:outlineLvl w:val="1"/>
        <w:rPr/>
      </w:pPr>
      <w:r>
        <w:rPr>
          <w:sz w:val="16"/>
          <w:szCs w:val="16"/>
        </w:rPr>
        <w:t xml:space="preserve">1.2. Регламент размещается на Интернет-сайте </w:t>
      </w:r>
      <w:hyperlink r:id="rId16">
        <w:r>
          <w:rPr>
            <w:rStyle w:val="Style11"/>
            <w:sz w:val="16"/>
            <w:szCs w:val="16"/>
          </w:rPr>
          <w:t>www.birba.ru</w:t>
        </w:r>
      </w:hyperlink>
      <w:r>
        <w:rPr>
          <w:sz w:val="16"/>
          <w:szCs w:val="16"/>
        </w:rPr>
        <w:t>, также на информационных стендах, расположенных в администрации поселка Большая Ирба по адресу: 662943, РФ, Красноярский край, Курагинский район, р.п. Большая Ирба, ул. Ленина, д. 2.</w:t>
      </w:r>
    </w:p>
    <w:p>
      <w:pPr>
        <w:pStyle w:val="Normal"/>
        <w:numPr>
          <w:ilvl w:val="0"/>
          <w:numId w:val="0"/>
        </w:numPr>
        <w:autoSpaceDE w:val="false"/>
        <w:jc w:val="both"/>
        <w:outlineLvl w:val="1"/>
        <w:rPr>
          <w:sz w:val="16"/>
          <w:szCs w:val="16"/>
        </w:rPr>
      </w:pPr>
      <w:r>
        <w:rPr>
          <w:sz w:val="16"/>
          <w:szCs w:val="16"/>
        </w:rPr>
      </w:r>
    </w:p>
    <w:p>
      <w:pPr>
        <w:pStyle w:val="Normal"/>
        <w:numPr>
          <w:ilvl w:val="0"/>
          <w:numId w:val="0"/>
        </w:numPr>
        <w:autoSpaceDE w:val="false"/>
        <w:jc w:val="center"/>
        <w:outlineLvl w:val="1"/>
        <w:rPr>
          <w:b/>
          <w:b/>
          <w:sz w:val="16"/>
          <w:szCs w:val="16"/>
        </w:rPr>
      </w:pPr>
      <w:r>
        <w:rPr>
          <w:b/>
          <w:sz w:val="16"/>
          <w:szCs w:val="16"/>
        </w:rPr>
        <w:t>2. Стандарт предоставления муниципальной услуги</w:t>
      </w:r>
    </w:p>
    <w:p>
      <w:pPr>
        <w:pStyle w:val="Normal"/>
        <w:numPr>
          <w:ilvl w:val="0"/>
          <w:numId w:val="0"/>
        </w:numPr>
        <w:autoSpaceDE w:val="false"/>
        <w:jc w:val="both"/>
        <w:outlineLvl w:val="1"/>
        <w:rPr>
          <w:b/>
          <w:b/>
          <w:sz w:val="16"/>
          <w:szCs w:val="16"/>
        </w:rPr>
      </w:pPr>
      <w:r>
        <w:rPr>
          <w:b/>
          <w:sz w:val="16"/>
          <w:szCs w:val="16"/>
        </w:rPr>
      </w:r>
    </w:p>
    <w:p>
      <w:pPr>
        <w:pStyle w:val="Normal"/>
        <w:numPr>
          <w:ilvl w:val="0"/>
          <w:numId w:val="0"/>
        </w:numPr>
        <w:autoSpaceDE w:val="false"/>
        <w:ind w:firstLine="540"/>
        <w:jc w:val="both"/>
        <w:outlineLvl w:val="1"/>
        <w:rPr/>
      </w:pPr>
      <w:r>
        <w:rPr>
          <w:sz w:val="16"/>
          <w:szCs w:val="16"/>
        </w:rPr>
        <w:t>2.1. Наименование муниципальной услуги – «</w:t>
      </w:r>
      <w:r>
        <w:rPr>
          <w:bCs/>
          <w:sz w:val="16"/>
          <w:szCs w:val="16"/>
        </w:rPr>
        <w:t>Выдача документа - выписки из домовой книги)</w:t>
      </w:r>
      <w:r>
        <w:rPr>
          <w:sz w:val="16"/>
          <w:szCs w:val="16"/>
        </w:rPr>
        <w:t>»  (далее – муниципальная услуга).</w:t>
      </w:r>
    </w:p>
    <w:p>
      <w:pPr>
        <w:pStyle w:val="Normal"/>
        <w:numPr>
          <w:ilvl w:val="0"/>
          <w:numId w:val="0"/>
        </w:numPr>
        <w:autoSpaceDE w:val="false"/>
        <w:ind w:firstLine="540"/>
        <w:jc w:val="both"/>
        <w:outlineLvl w:val="1"/>
        <w:rPr/>
      </w:pPr>
      <w:r>
        <w:rPr>
          <w:sz w:val="16"/>
          <w:szCs w:val="16"/>
        </w:rPr>
        <w:t>2.2. Предоставление муниципальной услуги осуществляется администрацией поселка Большая Ирба</w:t>
      </w:r>
      <w:r>
        <w:rPr>
          <w:i/>
          <w:sz w:val="16"/>
          <w:szCs w:val="16"/>
        </w:rPr>
        <w:t xml:space="preserve"> </w:t>
      </w:r>
      <w:r>
        <w:rPr>
          <w:sz w:val="16"/>
          <w:szCs w:val="16"/>
        </w:rPr>
        <w:t>(далее - администрация)</w:t>
      </w:r>
      <w:r>
        <w:rPr>
          <w:i/>
          <w:sz w:val="16"/>
          <w:szCs w:val="16"/>
        </w:rPr>
        <w:t xml:space="preserve">. </w:t>
      </w:r>
      <w:r>
        <w:rPr>
          <w:sz w:val="16"/>
          <w:szCs w:val="16"/>
        </w:rPr>
        <w:t>Ответственным исполнителем муниципальной услуги является специалист администрации (далее - специалист</w:t>
      </w:r>
      <w:r>
        <w:rPr>
          <w:i/>
          <w:sz w:val="16"/>
          <w:szCs w:val="16"/>
        </w:rPr>
        <w:t>)</w:t>
      </w:r>
      <w:r>
        <w:rPr>
          <w:sz w:val="16"/>
          <w:szCs w:val="16"/>
        </w:rPr>
        <w:t>.</w:t>
      </w:r>
    </w:p>
    <w:p>
      <w:pPr>
        <w:pStyle w:val="Normal"/>
        <w:numPr>
          <w:ilvl w:val="0"/>
          <w:numId w:val="0"/>
        </w:numPr>
        <w:autoSpaceDE w:val="false"/>
        <w:ind w:firstLine="540"/>
        <w:jc w:val="both"/>
        <w:outlineLvl w:val="1"/>
        <w:rPr>
          <w:sz w:val="16"/>
          <w:szCs w:val="16"/>
        </w:rPr>
      </w:pPr>
      <w:r>
        <w:rPr>
          <w:sz w:val="16"/>
          <w:szCs w:val="16"/>
        </w:rPr>
        <w:t>Место нахождения: 662943, РФ, Красноярский край, Курагинский район, р.п. Большая Ирба, ул. Ленина, д. 2</w:t>
      </w:r>
    </w:p>
    <w:p>
      <w:pPr>
        <w:pStyle w:val="Normal"/>
        <w:numPr>
          <w:ilvl w:val="0"/>
          <w:numId w:val="0"/>
        </w:numPr>
        <w:autoSpaceDE w:val="false"/>
        <w:ind w:firstLine="540"/>
        <w:jc w:val="both"/>
        <w:outlineLvl w:val="1"/>
        <w:rPr>
          <w:sz w:val="16"/>
          <w:szCs w:val="16"/>
        </w:rPr>
      </w:pPr>
      <w:r>
        <w:rPr>
          <w:sz w:val="16"/>
          <w:szCs w:val="16"/>
        </w:rPr>
        <w:t>Почтовый адрес: 662943, РФ, Красноярский край, Курагинский район, р.п. Большая Ирба, ул. Ленина, д. 2</w:t>
      </w:r>
    </w:p>
    <w:p>
      <w:pPr>
        <w:pStyle w:val="Normal"/>
        <w:numPr>
          <w:ilvl w:val="0"/>
          <w:numId w:val="0"/>
        </w:numPr>
        <w:autoSpaceDE w:val="false"/>
        <w:ind w:firstLine="540"/>
        <w:jc w:val="both"/>
        <w:outlineLvl w:val="1"/>
        <w:rPr>
          <w:sz w:val="16"/>
          <w:szCs w:val="16"/>
        </w:rPr>
      </w:pPr>
      <w:r>
        <w:rPr>
          <w:sz w:val="16"/>
          <w:szCs w:val="16"/>
        </w:rPr>
        <w:t>Приёмные дни: с понедельника по пятницу</w:t>
      </w:r>
    </w:p>
    <w:p>
      <w:pPr>
        <w:pStyle w:val="Normal"/>
        <w:numPr>
          <w:ilvl w:val="0"/>
          <w:numId w:val="0"/>
        </w:numPr>
        <w:autoSpaceDE w:val="false"/>
        <w:ind w:firstLine="540"/>
        <w:jc w:val="both"/>
        <w:outlineLvl w:val="1"/>
        <w:rPr>
          <w:sz w:val="16"/>
          <w:szCs w:val="16"/>
        </w:rPr>
      </w:pPr>
      <w:r>
        <w:rPr>
          <w:sz w:val="16"/>
          <w:szCs w:val="16"/>
        </w:rPr>
        <w:t>График работы: с 08.00 до 17.00, (обеденный перерыв с 12.00 до 13.00)</w:t>
      </w:r>
    </w:p>
    <w:p>
      <w:pPr>
        <w:pStyle w:val="Normal"/>
        <w:numPr>
          <w:ilvl w:val="0"/>
          <w:numId w:val="0"/>
        </w:numPr>
        <w:autoSpaceDE w:val="false"/>
        <w:ind w:firstLine="540"/>
        <w:jc w:val="both"/>
        <w:outlineLvl w:val="1"/>
        <w:rPr>
          <w:sz w:val="16"/>
          <w:szCs w:val="16"/>
        </w:rPr>
      </w:pPr>
      <w:r>
        <w:rPr>
          <w:sz w:val="16"/>
          <w:szCs w:val="16"/>
        </w:rPr>
        <w:t xml:space="preserve">Телефон/факс: 8(39136) 6-39-11, 6-32-65, </w:t>
      </w:r>
    </w:p>
    <w:p>
      <w:pPr>
        <w:pStyle w:val="Normal"/>
        <w:numPr>
          <w:ilvl w:val="0"/>
          <w:numId w:val="0"/>
        </w:numPr>
        <w:autoSpaceDE w:val="false"/>
        <w:ind w:firstLine="540"/>
        <w:jc w:val="both"/>
        <w:outlineLvl w:val="1"/>
        <w:rPr/>
      </w:pPr>
      <w:r>
        <w:rPr>
          <w:sz w:val="16"/>
          <w:szCs w:val="16"/>
        </w:rPr>
        <w:t xml:space="preserve">адрес электронной почты </w:t>
      </w:r>
      <w:r>
        <w:rPr>
          <w:sz w:val="16"/>
          <w:szCs w:val="16"/>
          <w:lang w:val="en-US"/>
        </w:rPr>
        <w:t>adm</w:t>
      </w:r>
      <w:r>
        <w:rPr>
          <w:sz w:val="16"/>
          <w:szCs w:val="16"/>
        </w:rPr>
        <w:t>_</w:t>
      </w:r>
      <w:r>
        <w:rPr>
          <w:sz w:val="16"/>
          <w:szCs w:val="16"/>
          <w:lang w:val="en-US"/>
        </w:rPr>
        <w:t>irba</w:t>
      </w:r>
      <w:r>
        <w:rPr>
          <w:sz w:val="16"/>
          <w:szCs w:val="16"/>
        </w:rPr>
        <w:t>@</w:t>
      </w:r>
      <w:r>
        <w:rPr>
          <w:sz w:val="16"/>
          <w:szCs w:val="16"/>
          <w:lang w:val="en-US"/>
        </w:rPr>
        <w:t>krasmail</w:t>
      </w:r>
      <w:r>
        <w:rPr>
          <w:sz w:val="16"/>
          <w:szCs w:val="16"/>
        </w:rPr>
        <w:t>.</w:t>
      </w:r>
      <w:r>
        <w:rPr>
          <w:sz w:val="16"/>
          <w:szCs w:val="16"/>
          <w:lang w:val="en-US"/>
        </w:rPr>
        <w:t>ru</w:t>
      </w:r>
      <w:r>
        <w:rPr>
          <w:sz w:val="16"/>
          <w:szCs w:val="16"/>
        </w:rPr>
        <w:t>;</w:t>
      </w:r>
    </w:p>
    <w:p>
      <w:pPr>
        <w:pStyle w:val="Normal"/>
        <w:numPr>
          <w:ilvl w:val="0"/>
          <w:numId w:val="0"/>
        </w:numPr>
        <w:autoSpaceDE w:val="false"/>
        <w:ind w:firstLine="540"/>
        <w:jc w:val="both"/>
        <w:outlineLvl w:val="1"/>
        <w:rPr>
          <w:sz w:val="16"/>
          <w:szCs w:val="16"/>
        </w:rPr>
      </w:pPr>
      <w:r>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pPr>
        <w:pStyle w:val="Normal"/>
        <w:numPr>
          <w:ilvl w:val="0"/>
          <w:numId w:val="0"/>
        </w:numPr>
        <w:autoSpaceDE w:val="false"/>
        <w:ind w:firstLine="540"/>
        <w:jc w:val="both"/>
        <w:outlineLvl w:val="2"/>
        <w:rPr/>
      </w:pPr>
      <w:r>
        <w:rPr>
          <w:sz w:val="16"/>
          <w:szCs w:val="16"/>
        </w:rPr>
        <w:t>2.3. Получателями муниципальной услуги являются граждане Российской Федерации, проживающие в муниципальном образовании поселок Большая Ирба</w:t>
      </w:r>
      <w:r>
        <w:rPr>
          <w:i/>
          <w:sz w:val="16"/>
          <w:szCs w:val="16"/>
        </w:rPr>
        <w:t xml:space="preserve"> </w:t>
      </w:r>
      <w:r>
        <w:rPr>
          <w:sz w:val="16"/>
          <w:szCs w:val="16"/>
        </w:rPr>
        <w:t xml:space="preserve"> (далее - заявители).</w:t>
      </w:r>
    </w:p>
    <w:p>
      <w:pPr>
        <w:pStyle w:val="Normal"/>
        <w:numPr>
          <w:ilvl w:val="0"/>
          <w:numId w:val="0"/>
        </w:numPr>
        <w:autoSpaceDE w:val="false"/>
        <w:ind w:firstLine="540"/>
        <w:jc w:val="both"/>
        <w:outlineLvl w:val="1"/>
        <w:rPr>
          <w:sz w:val="16"/>
          <w:szCs w:val="16"/>
        </w:rPr>
      </w:pPr>
      <w:r>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pPr>
        <w:pStyle w:val="Normal"/>
        <w:numPr>
          <w:ilvl w:val="0"/>
          <w:numId w:val="0"/>
        </w:numPr>
        <w:autoSpaceDE w:val="false"/>
        <w:ind w:firstLine="540"/>
        <w:jc w:val="both"/>
        <w:outlineLvl w:val="1"/>
        <w:rPr>
          <w:sz w:val="16"/>
          <w:szCs w:val="16"/>
        </w:rPr>
      </w:pPr>
      <w:r>
        <w:rPr>
          <w:sz w:val="16"/>
          <w:szCs w:val="16"/>
        </w:rPr>
        <w:t>2.4. Результатом предоставления муниципальной услуги являются:</w:t>
      </w:r>
    </w:p>
    <w:p>
      <w:pPr>
        <w:pStyle w:val="Normal"/>
        <w:numPr>
          <w:ilvl w:val="0"/>
          <w:numId w:val="0"/>
        </w:numPr>
        <w:autoSpaceDE w:val="false"/>
        <w:ind w:firstLine="540"/>
        <w:jc w:val="both"/>
        <w:outlineLvl w:val="1"/>
        <w:rPr>
          <w:bCs/>
          <w:sz w:val="16"/>
          <w:szCs w:val="16"/>
        </w:rPr>
      </w:pPr>
      <w:r>
        <w:rPr>
          <w:bCs/>
          <w:sz w:val="16"/>
          <w:szCs w:val="16"/>
        </w:rPr>
        <w:t>- выдача документа - выписки из домовой книги;</w:t>
      </w:r>
    </w:p>
    <w:p>
      <w:pPr>
        <w:pStyle w:val="Normal"/>
        <w:numPr>
          <w:ilvl w:val="0"/>
          <w:numId w:val="0"/>
        </w:numPr>
        <w:autoSpaceDE w:val="false"/>
        <w:ind w:firstLine="540"/>
        <w:jc w:val="both"/>
        <w:outlineLvl w:val="1"/>
        <w:rPr>
          <w:sz w:val="16"/>
          <w:szCs w:val="16"/>
        </w:rPr>
      </w:pPr>
      <w:r>
        <w:rPr>
          <w:bCs/>
          <w:sz w:val="16"/>
          <w:szCs w:val="16"/>
        </w:rPr>
        <w:t xml:space="preserve">- отказ в выдаче документа - </w:t>
      </w:r>
      <w:r>
        <w:rPr>
          <w:bCs/>
          <w:i/>
          <w:sz w:val="16"/>
          <w:szCs w:val="16"/>
        </w:rPr>
        <w:t xml:space="preserve"> </w:t>
      </w:r>
      <w:r>
        <w:rPr>
          <w:bCs/>
          <w:sz w:val="16"/>
          <w:szCs w:val="16"/>
        </w:rPr>
        <w:t>выписки из домовой книги.</w:t>
      </w:r>
    </w:p>
    <w:p>
      <w:pPr>
        <w:pStyle w:val="Normal"/>
        <w:numPr>
          <w:ilvl w:val="0"/>
          <w:numId w:val="0"/>
        </w:numPr>
        <w:autoSpaceDE w:val="false"/>
        <w:ind w:firstLine="540"/>
        <w:jc w:val="both"/>
        <w:outlineLvl w:val="1"/>
        <w:rPr/>
      </w:pPr>
      <w:r>
        <w:rPr>
          <w:sz w:val="16"/>
          <w:szCs w:val="16"/>
        </w:rPr>
        <w:t xml:space="preserve"> </w:t>
      </w:r>
      <w:r>
        <w:rPr>
          <w:sz w:val="16"/>
          <w:szCs w:val="16"/>
        </w:rPr>
        <w:t xml:space="preserve">2.5. </w:t>
      </w:r>
      <w:r>
        <w:rPr>
          <w:bCs/>
          <w:sz w:val="16"/>
          <w:szCs w:val="16"/>
        </w:rPr>
        <w:t>Срок предоставления муниципальной услуги составляет не более 30</w:t>
      </w:r>
      <w:r>
        <w:rPr>
          <w:bCs/>
          <w:i/>
          <w:sz w:val="16"/>
          <w:szCs w:val="16"/>
        </w:rPr>
        <w:t xml:space="preserve"> </w:t>
      </w:r>
      <w:r>
        <w:rPr>
          <w:bCs/>
          <w:sz w:val="16"/>
          <w:szCs w:val="16"/>
        </w:rPr>
        <w:t>дней со дня письменного обращения заявителя по почте или в день обращения при личном устном обращении.</w:t>
      </w:r>
    </w:p>
    <w:p>
      <w:pPr>
        <w:pStyle w:val="Normal"/>
        <w:numPr>
          <w:ilvl w:val="0"/>
          <w:numId w:val="0"/>
        </w:numPr>
        <w:autoSpaceDE w:val="false"/>
        <w:ind w:firstLine="540"/>
        <w:jc w:val="both"/>
        <w:outlineLvl w:val="1"/>
        <w:rPr/>
      </w:pPr>
      <w:r>
        <w:rPr>
          <w:bCs/>
          <w:sz w:val="16"/>
          <w:szCs w:val="16"/>
        </w:rPr>
        <w:t xml:space="preserve">2.6. Правовыми основаниями для предоставления муниципальной </w:t>
      </w:r>
      <w:r>
        <w:rPr>
          <w:sz w:val="16"/>
          <w:szCs w:val="16"/>
        </w:rPr>
        <w:t>услуги является:</w:t>
      </w:r>
    </w:p>
    <w:p>
      <w:pPr>
        <w:pStyle w:val="Normal"/>
        <w:numPr>
          <w:ilvl w:val="0"/>
          <w:numId w:val="0"/>
        </w:numPr>
        <w:autoSpaceDE w:val="false"/>
        <w:ind w:firstLine="540"/>
        <w:jc w:val="both"/>
        <w:outlineLvl w:val="1"/>
        <w:rPr/>
      </w:pPr>
      <w:r>
        <w:rPr>
          <w:sz w:val="16"/>
          <w:szCs w:val="16"/>
        </w:rPr>
        <w:t xml:space="preserve">- </w:t>
      </w:r>
      <w:hyperlink r:id="rId17">
        <w:r>
          <w:rPr>
            <w:rStyle w:val="Style11"/>
            <w:sz w:val="16"/>
            <w:szCs w:val="16"/>
          </w:rPr>
          <w:t>Конституция</w:t>
        </w:r>
      </w:hyperlink>
      <w:r>
        <w:rPr>
          <w:sz w:val="16"/>
          <w:szCs w:val="16"/>
        </w:rPr>
        <w:t xml:space="preserve">  Российской Федерации;</w:t>
      </w:r>
    </w:p>
    <w:p>
      <w:pPr>
        <w:pStyle w:val="Normal"/>
        <w:numPr>
          <w:ilvl w:val="0"/>
          <w:numId w:val="0"/>
        </w:numPr>
        <w:autoSpaceDE w:val="false"/>
        <w:ind w:firstLine="540"/>
        <w:jc w:val="both"/>
        <w:outlineLvl w:val="1"/>
        <w:rPr/>
      </w:pPr>
      <w:r>
        <w:rPr>
          <w:sz w:val="16"/>
          <w:szCs w:val="16"/>
        </w:rPr>
        <w:t xml:space="preserve">- Жилищный </w:t>
      </w:r>
      <w:hyperlink r:id="rId18">
        <w:r>
          <w:rPr>
            <w:rStyle w:val="Style11"/>
            <w:sz w:val="16"/>
            <w:szCs w:val="16"/>
          </w:rPr>
          <w:t>кодекс</w:t>
        </w:r>
      </w:hyperlink>
      <w:r>
        <w:rPr>
          <w:sz w:val="16"/>
          <w:szCs w:val="16"/>
        </w:rPr>
        <w:t xml:space="preserve">  Российской Федерации;</w:t>
      </w:r>
    </w:p>
    <w:p>
      <w:pPr>
        <w:pStyle w:val="Normal"/>
        <w:numPr>
          <w:ilvl w:val="0"/>
          <w:numId w:val="0"/>
        </w:numPr>
        <w:autoSpaceDE w:val="false"/>
        <w:ind w:firstLine="540"/>
        <w:jc w:val="both"/>
        <w:outlineLvl w:val="1"/>
        <w:rPr/>
      </w:pPr>
      <w:r>
        <w:rPr>
          <w:sz w:val="16"/>
          <w:szCs w:val="16"/>
        </w:rPr>
        <w:t xml:space="preserve">- Федеральный </w:t>
      </w:r>
      <w:hyperlink r:id="rId19">
        <w:r>
          <w:rPr>
            <w:rStyle w:val="Style11"/>
            <w:sz w:val="16"/>
            <w:szCs w:val="16"/>
          </w:rPr>
          <w:t>закон</w:t>
        </w:r>
      </w:hyperlink>
      <w:r>
        <w:rPr>
          <w:sz w:val="16"/>
          <w:szCs w:val="16"/>
        </w:rPr>
        <w:t xml:space="preserve"> от 06.10.2003 № 131-ФЗ «Об общих принципах организации местного самоуправления в Российской Федерации»; </w:t>
      </w:r>
    </w:p>
    <w:p>
      <w:pPr>
        <w:pStyle w:val="Normal"/>
        <w:numPr>
          <w:ilvl w:val="0"/>
          <w:numId w:val="0"/>
        </w:numPr>
        <w:autoSpaceDE w:val="false"/>
        <w:ind w:firstLine="540"/>
        <w:jc w:val="both"/>
        <w:outlineLvl w:val="1"/>
        <w:rPr/>
      </w:pPr>
      <w:r>
        <w:rPr>
          <w:bCs/>
          <w:sz w:val="16"/>
          <w:szCs w:val="16"/>
        </w:rPr>
        <w:t xml:space="preserve">- Федеральный </w:t>
      </w:r>
      <w:hyperlink r:id="rId20">
        <w:r>
          <w:rPr>
            <w:rStyle w:val="Style11"/>
            <w:bCs/>
            <w:sz w:val="16"/>
            <w:szCs w:val="16"/>
          </w:rPr>
          <w:t>закон</w:t>
        </w:r>
      </w:hyperlink>
      <w:r>
        <w:rPr>
          <w:bCs/>
          <w:sz w:val="16"/>
          <w:szCs w:val="16"/>
        </w:rPr>
        <w:t xml:space="preserve">  от 27.07.2006 № 152-ФЗ «О персональных данных»;</w:t>
      </w:r>
    </w:p>
    <w:p>
      <w:pPr>
        <w:pStyle w:val="Normal"/>
        <w:numPr>
          <w:ilvl w:val="0"/>
          <w:numId w:val="0"/>
        </w:numPr>
        <w:autoSpaceDE w:val="false"/>
        <w:ind w:firstLine="540"/>
        <w:jc w:val="both"/>
        <w:outlineLvl w:val="1"/>
        <w:rPr/>
      </w:pPr>
      <w:r>
        <w:rPr>
          <w:bCs/>
          <w:sz w:val="16"/>
          <w:szCs w:val="16"/>
        </w:rPr>
        <w:t xml:space="preserve">- Федеральный </w:t>
      </w:r>
      <w:hyperlink r:id="rId21">
        <w:r>
          <w:rPr>
            <w:rStyle w:val="Style11"/>
            <w:bCs/>
            <w:sz w:val="16"/>
            <w:szCs w:val="16"/>
          </w:rPr>
          <w:t>закон</w:t>
        </w:r>
      </w:hyperlink>
      <w:r>
        <w:rPr>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pPr>
        <w:pStyle w:val="Normal"/>
        <w:numPr>
          <w:ilvl w:val="0"/>
          <w:numId w:val="0"/>
        </w:numPr>
        <w:autoSpaceDE w:val="false"/>
        <w:ind w:firstLine="540"/>
        <w:jc w:val="both"/>
        <w:outlineLvl w:val="2"/>
        <w:rPr/>
      </w:pPr>
      <w:r>
        <w:rPr>
          <w:sz w:val="16"/>
          <w:szCs w:val="16"/>
        </w:rPr>
        <w:t xml:space="preserve">- Федеральный закон  от 27.07.2010 № 210-ФЗ «Об </w:t>
      </w:r>
      <w:r>
        <w:rPr>
          <w:bCs/>
          <w:sz w:val="16"/>
          <w:szCs w:val="16"/>
        </w:rPr>
        <w:t>организации предоставления государственных и муниципальных услуг»</w:t>
      </w:r>
      <w:r>
        <w:rPr>
          <w:sz w:val="16"/>
          <w:szCs w:val="16"/>
        </w:rPr>
        <w:t>.</w:t>
      </w:r>
    </w:p>
    <w:p>
      <w:pPr>
        <w:pStyle w:val="Normal"/>
        <w:numPr>
          <w:ilvl w:val="0"/>
          <w:numId w:val="0"/>
        </w:numPr>
        <w:autoSpaceDE w:val="false"/>
        <w:ind w:firstLine="540"/>
        <w:jc w:val="both"/>
        <w:outlineLvl w:val="2"/>
        <w:rPr/>
      </w:pPr>
      <w:r>
        <w:rPr>
          <w:sz w:val="16"/>
          <w:szCs w:val="16"/>
        </w:rPr>
        <w:t xml:space="preserve">- </w:t>
      </w:r>
      <w:hyperlink r:id="rId22">
        <w:r>
          <w:rPr>
            <w:rStyle w:val="Style11"/>
            <w:sz w:val="16"/>
            <w:szCs w:val="16"/>
          </w:rPr>
          <w:t>Устав</w:t>
        </w:r>
      </w:hyperlink>
      <w:r>
        <w:rPr>
          <w:sz w:val="16"/>
          <w:szCs w:val="16"/>
        </w:rPr>
        <w:t xml:space="preserve"> муниципального образования поселок Большая Ирба Курагинского района Красноярского края</w:t>
      </w:r>
      <w:r>
        <w:rPr>
          <w:i/>
          <w:sz w:val="16"/>
          <w:szCs w:val="16"/>
        </w:rPr>
        <w:t>.</w:t>
      </w:r>
    </w:p>
    <w:p>
      <w:pPr>
        <w:pStyle w:val="Normal"/>
        <w:numPr>
          <w:ilvl w:val="0"/>
          <w:numId w:val="0"/>
        </w:numPr>
        <w:autoSpaceDE w:val="false"/>
        <w:ind w:firstLine="540"/>
        <w:jc w:val="both"/>
        <w:outlineLvl w:val="1"/>
        <w:rPr>
          <w:bCs/>
          <w:sz w:val="16"/>
          <w:szCs w:val="16"/>
        </w:rPr>
      </w:pPr>
      <w:r>
        <w:rPr>
          <w:bCs/>
          <w:sz w:val="16"/>
          <w:szCs w:val="16"/>
        </w:rPr>
        <w:t>2.7. Исчерпывающий перечень документов, необходимых для предоставления муниципальной услуги (далее - документы).</w:t>
      </w:r>
    </w:p>
    <w:p>
      <w:pPr>
        <w:pStyle w:val="Normal"/>
        <w:numPr>
          <w:ilvl w:val="0"/>
          <w:numId w:val="0"/>
        </w:numPr>
        <w:autoSpaceDE w:val="false"/>
        <w:ind w:firstLine="540"/>
        <w:jc w:val="both"/>
        <w:outlineLvl w:val="2"/>
        <w:rPr>
          <w:sz w:val="16"/>
          <w:szCs w:val="16"/>
        </w:rPr>
      </w:pPr>
      <w:r>
        <w:rPr>
          <w:sz w:val="16"/>
          <w:szCs w:val="16"/>
        </w:rPr>
        <w:t xml:space="preserve">- заявление (приложение № 1); </w:t>
      </w:r>
    </w:p>
    <w:p>
      <w:pPr>
        <w:pStyle w:val="Normal"/>
        <w:numPr>
          <w:ilvl w:val="0"/>
          <w:numId w:val="0"/>
        </w:numPr>
        <w:autoSpaceDE w:val="false"/>
        <w:ind w:firstLine="540"/>
        <w:jc w:val="both"/>
        <w:outlineLvl w:val="2"/>
        <w:rPr>
          <w:sz w:val="16"/>
          <w:szCs w:val="16"/>
        </w:rPr>
      </w:pPr>
      <w:r>
        <w:rPr>
          <w:sz w:val="16"/>
          <w:szCs w:val="16"/>
        </w:rPr>
        <w:t>-правоустанавливающие документы на недвижимость (жилое помещение);</w:t>
      </w:r>
    </w:p>
    <w:p>
      <w:pPr>
        <w:pStyle w:val="Normal"/>
        <w:numPr>
          <w:ilvl w:val="0"/>
          <w:numId w:val="0"/>
        </w:numPr>
        <w:autoSpaceDE w:val="false"/>
        <w:ind w:firstLine="540"/>
        <w:jc w:val="both"/>
        <w:outlineLvl w:val="2"/>
        <w:rPr>
          <w:sz w:val="16"/>
          <w:szCs w:val="16"/>
        </w:rPr>
      </w:pPr>
      <w:r>
        <w:rPr>
          <w:sz w:val="16"/>
          <w:szCs w:val="16"/>
        </w:rPr>
        <w:t>- паспорт владельца недвижимости (жилое помещение).</w:t>
      </w:r>
    </w:p>
    <w:p>
      <w:pPr>
        <w:pStyle w:val="Normal"/>
        <w:numPr>
          <w:ilvl w:val="0"/>
          <w:numId w:val="0"/>
        </w:numPr>
        <w:autoSpaceDE w:val="false"/>
        <w:ind w:firstLine="540"/>
        <w:jc w:val="both"/>
        <w:outlineLvl w:val="1"/>
        <w:rPr>
          <w:sz w:val="16"/>
          <w:szCs w:val="16"/>
        </w:rPr>
      </w:pPr>
      <w:r>
        <w:rPr>
          <w:sz w:val="16"/>
          <w:szCs w:val="16"/>
        </w:rPr>
        <w:t>Требовать от заявителей документы, не предусмотренные данным пунктом административного регламента, не допускается.</w:t>
      </w:r>
    </w:p>
    <w:p>
      <w:pPr>
        <w:pStyle w:val="Normal"/>
        <w:numPr>
          <w:ilvl w:val="0"/>
          <w:numId w:val="0"/>
        </w:numPr>
        <w:autoSpaceDE w:val="false"/>
        <w:ind w:firstLine="540"/>
        <w:jc w:val="both"/>
        <w:outlineLvl w:val="1"/>
        <w:rPr/>
      </w:pPr>
      <w:r>
        <w:rPr>
          <w:bCs/>
          <w:sz w:val="16"/>
          <w:szCs w:val="16"/>
        </w:rPr>
        <w:t>2.8.</w:t>
      </w:r>
      <w:r>
        <w:rPr>
          <w:sz w:val="16"/>
          <w:szCs w:val="16"/>
        </w:rPr>
        <w:t xml:space="preserve"> Администрация самостоятельно запрашивает документы, указанные в </w:t>
      </w:r>
      <w:hyperlink r:id="rId23">
        <w:r>
          <w:rPr>
            <w:rStyle w:val="Style11"/>
            <w:sz w:val="16"/>
            <w:szCs w:val="16"/>
          </w:rPr>
          <w:t>абзаце  третьем</w:t>
        </w:r>
      </w:hyperlink>
      <w:r>
        <w:rPr>
          <w:sz w:val="16"/>
          <w:szCs w:val="16"/>
        </w:rPr>
        <w:t xml:space="preserve"> пункта 2.7</w:t>
      </w:r>
      <w:r>
        <w:rPr>
          <w:i/>
          <w:sz w:val="16"/>
          <w:szCs w:val="16"/>
        </w:rPr>
        <w:t>.</w:t>
      </w:r>
      <w:r>
        <w:rPr>
          <w:sz w:val="16"/>
          <w:szCs w:val="16"/>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pPr>
        <w:pStyle w:val="Normal"/>
        <w:numPr>
          <w:ilvl w:val="0"/>
          <w:numId w:val="0"/>
        </w:numPr>
        <w:autoSpaceDE w:val="false"/>
        <w:ind w:firstLine="540"/>
        <w:jc w:val="both"/>
        <w:outlineLvl w:val="1"/>
        <w:rPr>
          <w:sz w:val="16"/>
          <w:szCs w:val="16"/>
        </w:rPr>
      </w:pPr>
      <w:r>
        <w:rPr>
          <w:sz w:val="16"/>
          <w:szCs w:val="16"/>
        </w:rPr>
        <w:t>2.9. Запрещено требовать от заявителя:</w:t>
      </w:r>
    </w:p>
    <w:p>
      <w:pPr>
        <w:pStyle w:val="Normal"/>
        <w:numPr>
          <w:ilvl w:val="0"/>
          <w:numId w:val="0"/>
        </w:numPr>
        <w:autoSpaceDE w:val="false"/>
        <w:ind w:firstLine="540"/>
        <w:jc w:val="both"/>
        <w:outlineLvl w:val="1"/>
        <w:rPr>
          <w:sz w:val="16"/>
          <w:szCs w:val="16"/>
        </w:rPr>
      </w:pPr>
      <w:r>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numPr>
          <w:ilvl w:val="0"/>
          <w:numId w:val="0"/>
        </w:numPr>
        <w:autoSpaceDE w:val="false"/>
        <w:ind w:firstLine="540"/>
        <w:jc w:val="both"/>
        <w:outlineLvl w:val="1"/>
        <w:rPr/>
      </w:pPr>
      <w:r>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r>
          <w:rPr>
            <w:rStyle w:val="Style11"/>
            <w:sz w:val="16"/>
            <w:szCs w:val="16"/>
          </w:rPr>
          <w:t>части 6 статьи 7</w:t>
        </w:r>
      </w:hyperlink>
      <w:r>
        <w:rPr>
          <w:sz w:val="16"/>
          <w:szCs w:val="16"/>
        </w:rPr>
        <w:t xml:space="preserve"> Федерального закона от 27.07.2010 № 210-ФЗ «Об организации предоставления государственных и муниципальных услуг»;</w:t>
      </w:r>
    </w:p>
    <w:p>
      <w:pPr>
        <w:pStyle w:val="Normal"/>
        <w:autoSpaceDE w:val="false"/>
        <w:ind w:firstLine="540"/>
        <w:jc w:val="both"/>
        <w:rPr/>
      </w:pPr>
      <w:r>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r>
          <w:rPr>
            <w:rStyle w:val="Style11"/>
            <w:sz w:val="16"/>
            <w:szCs w:val="16"/>
          </w:rPr>
          <w:t>части 1 статьи 9</w:t>
        </w:r>
      </w:hyperlink>
      <w:r>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pPr>
        <w:pStyle w:val="Normal"/>
        <w:numPr>
          <w:ilvl w:val="0"/>
          <w:numId w:val="0"/>
        </w:numPr>
        <w:autoSpaceDE w:val="false"/>
        <w:ind w:firstLine="540"/>
        <w:jc w:val="both"/>
        <w:outlineLvl w:val="1"/>
        <w:rPr>
          <w:sz w:val="16"/>
          <w:szCs w:val="16"/>
        </w:rPr>
      </w:pPr>
      <w:r>
        <w:rPr>
          <w:sz w:val="16"/>
          <w:szCs w:val="16"/>
        </w:rPr>
        <w:t xml:space="preserve">2.10. Исчерпывающий перечень оснований для отказа в приёме письменного заявления: </w:t>
      </w:r>
    </w:p>
    <w:p>
      <w:pPr>
        <w:pStyle w:val="Normal"/>
        <w:numPr>
          <w:ilvl w:val="0"/>
          <w:numId w:val="0"/>
        </w:numPr>
        <w:autoSpaceDE w:val="false"/>
        <w:ind w:firstLine="540"/>
        <w:jc w:val="both"/>
        <w:outlineLvl w:val="1"/>
        <w:rPr>
          <w:sz w:val="16"/>
          <w:szCs w:val="16"/>
        </w:rPr>
      </w:pPr>
      <w:r>
        <w:rPr>
          <w:sz w:val="16"/>
          <w:szCs w:val="16"/>
        </w:rPr>
        <w:t xml:space="preserve">- текст документа написан неразборчиво, без указания фамилии, имени, отчества физического лица, адреса его регистрации; </w:t>
      </w:r>
    </w:p>
    <w:p>
      <w:pPr>
        <w:pStyle w:val="Normal"/>
        <w:numPr>
          <w:ilvl w:val="0"/>
          <w:numId w:val="0"/>
        </w:numPr>
        <w:autoSpaceDE w:val="false"/>
        <w:ind w:firstLine="540"/>
        <w:jc w:val="both"/>
        <w:outlineLvl w:val="1"/>
        <w:rPr>
          <w:sz w:val="16"/>
          <w:szCs w:val="16"/>
        </w:rPr>
      </w:pPr>
      <w:r>
        <w:rPr>
          <w:sz w:val="16"/>
          <w:szCs w:val="16"/>
        </w:rPr>
        <w:t>- в документах имеются подчистки, подписки, зачеркнутые слова и иные не оговоренные исправления.</w:t>
      </w:r>
    </w:p>
    <w:p>
      <w:pPr>
        <w:pStyle w:val="Normal"/>
        <w:numPr>
          <w:ilvl w:val="0"/>
          <w:numId w:val="0"/>
        </w:numPr>
        <w:autoSpaceDE w:val="false"/>
        <w:ind w:firstLine="540"/>
        <w:jc w:val="both"/>
        <w:outlineLvl w:val="1"/>
        <w:rPr>
          <w:sz w:val="16"/>
          <w:szCs w:val="16"/>
        </w:rPr>
      </w:pPr>
      <w:r>
        <w:rPr>
          <w:sz w:val="16"/>
          <w:szCs w:val="16"/>
        </w:rPr>
        <w:t>2.11. Исчерпывающий перечень оснований для отказа в предоставлении муниципальной услуги:</w:t>
      </w:r>
    </w:p>
    <w:p>
      <w:pPr>
        <w:pStyle w:val="Normal"/>
        <w:numPr>
          <w:ilvl w:val="0"/>
          <w:numId w:val="0"/>
        </w:numPr>
        <w:autoSpaceDE w:val="false"/>
        <w:ind w:firstLine="540"/>
        <w:jc w:val="both"/>
        <w:outlineLvl w:val="1"/>
        <w:rPr>
          <w:bCs/>
          <w:sz w:val="16"/>
          <w:szCs w:val="16"/>
        </w:rPr>
      </w:pPr>
      <w:r>
        <w:rPr>
          <w:bCs/>
          <w:sz w:val="16"/>
          <w:szCs w:val="16"/>
        </w:rPr>
        <w:t>- обращение гражданина, который в соответствии с настоящим регламентом не может быть получателем муниципальной услуги;</w:t>
      </w:r>
    </w:p>
    <w:p>
      <w:pPr>
        <w:pStyle w:val="Normal"/>
        <w:numPr>
          <w:ilvl w:val="0"/>
          <w:numId w:val="0"/>
        </w:numPr>
        <w:autoSpaceDE w:val="false"/>
        <w:ind w:firstLine="540"/>
        <w:jc w:val="both"/>
        <w:outlineLvl w:val="1"/>
        <w:rPr/>
      </w:pPr>
      <w:r>
        <w:rPr>
          <w:sz w:val="16"/>
          <w:szCs w:val="16"/>
        </w:rPr>
        <w:t xml:space="preserve">- не представлены документы, указанные в </w:t>
      </w:r>
      <w:hyperlink r:id="rId26">
        <w:r>
          <w:rPr>
            <w:rStyle w:val="Style11"/>
            <w:sz w:val="16"/>
            <w:szCs w:val="16"/>
          </w:rPr>
          <w:t>пункте 2.7</w:t>
        </w:r>
      </w:hyperlink>
      <w:r>
        <w:rPr>
          <w:sz w:val="16"/>
          <w:szCs w:val="16"/>
        </w:rPr>
        <w:t xml:space="preserve"> настоящего регламента.</w:t>
      </w:r>
    </w:p>
    <w:p>
      <w:pPr>
        <w:pStyle w:val="Normal"/>
        <w:numPr>
          <w:ilvl w:val="0"/>
          <w:numId w:val="0"/>
        </w:numPr>
        <w:autoSpaceDE w:val="false"/>
        <w:ind w:firstLine="540"/>
        <w:jc w:val="both"/>
        <w:outlineLvl w:val="1"/>
        <w:rPr>
          <w:i/>
          <w:i/>
          <w:sz w:val="16"/>
          <w:szCs w:val="16"/>
        </w:rPr>
      </w:pPr>
      <w:r>
        <w:rPr>
          <w:iCs/>
          <w:sz w:val="16"/>
          <w:szCs w:val="16"/>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7">
        <w:r>
          <w:rPr>
            <w:rStyle w:val="Style11"/>
            <w:sz w:val="16"/>
            <w:szCs w:val="16"/>
          </w:rPr>
          <w:t>абзаце третьем</w:t>
        </w:r>
      </w:hyperlink>
      <w:r>
        <w:rPr>
          <w:sz w:val="16"/>
          <w:szCs w:val="16"/>
        </w:rPr>
        <w:t xml:space="preserve"> пункта  2.7.</w:t>
      </w:r>
      <w:r>
        <w:rPr>
          <w:iCs/>
          <w:sz w:val="16"/>
          <w:szCs w:val="16"/>
        </w:rPr>
        <w:t xml:space="preserve"> настоящего Административного регламента.</w:t>
      </w:r>
    </w:p>
    <w:p>
      <w:pPr>
        <w:pStyle w:val="Normal"/>
        <w:numPr>
          <w:ilvl w:val="0"/>
          <w:numId w:val="0"/>
        </w:numPr>
        <w:autoSpaceDE w:val="false"/>
        <w:ind w:firstLine="540"/>
        <w:jc w:val="both"/>
        <w:outlineLvl w:val="1"/>
        <w:rPr/>
      </w:pPr>
      <w:r>
        <w:rPr>
          <w:bCs/>
          <w:sz w:val="16"/>
          <w:szCs w:val="16"/>
        </w:rPr>
        <w:t xml:space="preserve">2.12. </w:t>
      </w:r>
      <w:r>
        <w:rPr>
          <w:sz w:val="16"/>
          <w:szCs w:val="16"/>
        </w:rPr>
        <w:t>Муниципальная услуга предоставляется бесплатно.</w:t>
      </w:r>
    </w:p>
    <w:p>
      <w:pPr>
        <w:pStyle w:val="Normal"/>
        <w:numPr>
          <w:ilvl w:val="0"/>
          <w:numId w:val="0"/>
        </w:numPr>
        <w:autoSpaceDE w:val="false"/>
        <w:ind w:firstLine="540"/>
        <w:jc w:val="both"/>
        <w:outlineLvl w:val="1"/>
        <w:rPr/>
      </w:pPr>
      <w:r>
        <w:rPr>
          <w:bCs/>
          <w:sz w:val="16"/>
          <w:szCs w:val="16"/>
        </w:rPr>
        <w:t>2.13. М</w:t>
      </w:r>
      <w:r>
        <w:rPr>
          <w:sz w:val="16"/>
          <w:szCs w:val="16"/>
        </w:rPr>
        <w:t xml:space="preserve">аксимальный срок ожидания в очереди при подаче запроса о предоставлении муниципальной услуги </w:t>
      </w:r>
      <w:r>
        <w:rPr>
          <w:bCs/>
          <w:sz w:val="16"/>
          <w:szCs w:val="16"/>
        </w:rPr>
        <w:t>составляет не более 30 минут.</w:t>
      </w:r>
    </w:p>
    <w:p>
      <w:pPr>
        <w:pStyle w:val="Normal"/>
        <w:numPr>
          <w:ilvl w:val="0"/>
          <w:numId w:val="0"/>
        </w:numPr>
        <w:autoSpaceDE w:val="false"/>
        <w:ind w:firstLine="540"/>
        <w:jc w:val="both"/>
        <w:outlineLvl w:val="1"/>
        <w:rPr/>
      </w:pPr>
      <w:r>
        <w:rPr>
          <w:bCs/>
          <w:sz w:val="16"/>
          <w:szCs w:val="16"/>
        </w:rPr>
        <w:t>М</w:t>
      </w:r>
      <w:r>
        <w:rPr>
          <w:sz w:val="16"/>
          <w:szCs w:val="16"/>
        </w:rPr>
        <w:t>аксимальный срок ожидания при получении результата предоставления муниципальной услуги</w:t>
      </w:r>
      <w:r>
        <w:rPr>
          <w:bCs/>
          <w:sz w:val="16"/>
          <w:szCs w:val="16"/>
        </w:rPr>
        <w:t xml:space="preserve"> составляет не более 30 дней..</w:t>
      </w:r>
    </w:p>
    <w:p>
      <w:pPr>
        <w:pStyle w:val="Normal"/>
        <w:numPr>
          <w:ilvl w:val="0"/>
          <w:numId w:val="0"/>
        </w:numPr>
        <w:autoSpaceDE w:val="false"/>
        <w:ind w:firstLine="540"/>
        <w:jc w:val="both"/>
        <w:outlineLvl w:val="1"/>
        <w:rPr>
          <w:sz w:val="16"/>
          <w:szCs w:val="16"/>
        </w:rPr>
      </w:pPr>
      <w:r>
        <w:rPr>
          <w:bCs/>
          <w:sz w:val="16"/>
          <w:szCs w:val="16"/>
        </w:rPr>
        <w:t xml:space="preserve">2.14. </w:t>
      </w:r>
      <w:r>
        <w:rPr>
          <w:sz w:val="16"/>
          <w:szCs w:val="16"/>
        </w:rPr>
        <w:t xml:space="preserve">Срок регистрации запроса заявителя о предоставлении муниципальной услуги </w:t>
      </w:r>
      <w:r>
        <w:rPr>
          <w:bCs/>
          <w:sz w:val="16"/>
          <w:szCs w:val="16"/>
        </w:rPr>
        <w:t>составляет не более 3 дней.</w:t>
      </w:r>
    </w:p>
    <w:p>
      <w:pPr>
        <w:pStyle w:val="Normal"/>
        <w:numPr>
          <w:ilvl w:val="0"/>
          <w:numId w:val="0"/>
        </w:numPr>
        <w:autoSpaceDE w:val="false"/>
        <w:ind w:firstLine="540"/>
        <w:jc w:val="both"/>
        <w:outlineLvl w:val="1"/>
        <w:rPr/>
      </w:pPr>
      <w:r>
        <w:rPr>
          <w:bCs/>
          <w:sz w:val="16"/>
          <w:szCs w:val="16"/>
        </w:rPr>
        <w:t xml:space="preserve">2.15. </w:t>
      </w:r>
      <w:r>
        <w:rPr>
          <w:sz w:val="16"/>
          <w:szCs w:val="16"/>
        </w:rPr>
        <w:t>Требования к помещениям, в которых предоставляется муниципальная услуга:</w:t>
      </w:r>
    </w:p>
    <w:p>
      <w:pPr>
        <w:pStyle w:val="Normal"/>
        <w:numPr>
          <w:ilvl w:val="0"/>
          <w:numId w:val="0"/>
        </w:numPr>
        <w:autoSpaceDE w:val="false"/>
        <w:ind w:firstLine="540"/>
        <w:jc w:val="both"/>
        <w:outlineLvl w:val="1"/>
        <w:rPr>
          <w:sz w:val="16"/>
          <w:szCs w:val="16"/>
        </w:rPr>
      </w:pPr>
      <w:r>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pPr>
        <w:pStyle w:val="Normal"/>
        <w:numPr>
          <w:ilvl w:val="0"/>
          <w:numId w:val="0"/>
        </w:numPr>
        <w:autoSpaceDE w:val="false"/>
        <w:ind w:firstLine="540"/>
        <w:jc w:val="both"/>
        <w:outlineLvl w:val="1"/>
        <w:rPr>
          <w:sz w:val="16"/>
          <w:szCs w:val="16"/>
        </w:rPr>
      </w:pPr>
      <w:r>
        <w:rPr>
          <w:sz w:val="16"/>
          <w:szCs w:val="1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pPr>
        <w:pStyle w:val="Normal"/>
        <w:numPr>
          <w:ilvl w:val="0"/>
          <w:numId w:val="0"/>
        </w:numPr>
        <w:autoSpaceDE w:val="false"/>
        <w:ind w:firstLine="540"/>
        <w:jc w:val="both"/>
        <w:outlineLvl w:val="1"/>
        <w:rPr>
          <w:sz w:val="16"/>
          <w:szCs w:val="16"/>
        </w:rPr>
      </w:pPr>
      <w:r>
        <w:rPr>
          <w:sz w:val="16"/>
          <w:szCs w:val="16"/>
        </w:rPr>
        <w:t>Помещения для предоставления муниципальной услуги по возможности размещаются в максимально удобных для обращения местах.</w:t>
      </w:r>
    </w:p>
    <w:p>
      <w:pPr>
        <w:pStyle w:val="Normal"/>
        <w:numPr>
          <w:ilvl w:val="0"/>
          <w:numId w:val="0"/>
        </w:numPr>
        <w:autoSpaceDE w:val="false"/>
        <w:ind w:firstLine="540"/>
        <w:jc w:val="both"/>
        <w:outlineLvl w:val="1"/>
        <w:rPr>
          <w:sz w:val="16"/>
          <w:szCs w:val="16"/>
        </w:rPr>
      </w:pPr>
      <w:r>
        <w:rPr>
          <w:sz w:val="16"/>
          <w:szCs w:val="16"/>
        </w:rPr>
        <w:t>В местах ожидания предоставления муниципальной услуги предусматривается оборудование доступных мест общественного пользования.</w:t>
      </w:r>
    </w:p>
    <w:p>
      <w:pPr>
        <w:pStyle w:val="Normal"/>
        <w:numPr>
          <w:ilvl w:val="0"/>
          <w:numId w:val="0"/>
        </w:numPr>
        <w:autoSpaceDE w:val="false"/>
        <w:ind w:firstLine="540"/>
        <w:jc w:val="both"/>
        <w:outlineLvl w:val="1"/>
        <w:rPr>
          <w:sz w:val="16"/>
          <w:szCs w:val="16"/>
        </w:rPr>
      </w:pPr>
      <w:r>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pPr>
        <w:pStyle w:val="Normal"/>
        <w:numPr>
          <w:ilvl w:val="0"/>
          <w:numId w:val="0"/>
        </w:numPr>
        <w:autoSpaceDE w:val="false"/>
        <w:ind w:firstLine="540"/>
        <w:jc w:val="both"/>
        <w:outlineLvl w:val="1"/>
        <w:rPr>
          <w:sz w:val="16"/>
          <w:szCs w:val="16"/>
        </w:rPr>
      </w:pPr>
      <w:r>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pPr>
        <w:pStyle w:val="Normal"/>
        <w:numPr>
          <w:ilvl w:val="0"/>
          <w:numId w:val="0"/>
        </w:numPr>
        <w:autoSpaceDE w:val="false"/>
        <w:ind w:firstLine="540"/>
        <w:jc w:val="both"/>
        <w:outlineLvl w:val="1"/>
        <w:rPr>
          <w:sz w:val="16"/>
          <w:szCs w:val="16"/>
        </w:rPr>
      </w:pPr>
      <w:r>
        <w:rPr>
          <w:sz w:val="16"/>
          <w:szCs w:val="16"/>
        </w:rPr>
        <w:t>2.16. На информационном стенде в администрации размещаются следующие информационные материалы:</w:t>
      </w:r>
    </w:p>
    <w:p>
      <w:pPr>
        <w:pStyle w:val="Normal"/>
        <w:numPr>
          <w:ilvl w:val="0"/>
          <w:numId w:val="0"/>
        </w:numPr>
        <w:autoSpaceDE w:val="false"/>
        <w:ind w:firstLine="540"/>
        <w:jc w:val="both"/>
        <w:outlineLvl w:val="1"/>
        <w:rPr>
          <w:sz w:val="16"/>
          <w:szCs w:val="16"/>
        </w:rPr>
      </w:pPr>
      <w:r>
        <w:rPr>
          <w:sz w:val="16"/>
          <w:szCs w:val="16"/>
        </w:rPr>
        <w:t>- сведения о перечне предоставляемых муниципальных услуг;</w:t>
      </w:r>
    </w:p>
    <w:p>
      <w:pPr>
        <w:pStyle w:val="Normal"/>
        <w:numPr>
          <w:ilvl w:val="0"/>
          <w:numId w:val="0"/>
        </w:numPr>
        <w:autoSpaceDE w:val="false"/>
        <w:ind w:firstLine="540"/>
        <w:jc w:val="both"/>
        <w:outlineLvl w:val="1"/>
        <w:rPr>
          <w:sz w:val="16"/>
          <w:szCs w:val="16"/>
        </w:rPr>
      </w:pPr>
      <w:r>
        <w:rPr>
          <w:sz w:val="16"/>
          <w:szCs w:val="16"/>
        </w:rPr>
        <w:t>- перечень предоставляемых муниципальных услуг, образцы документов (справок).</w:t>
      </w:r>
    </w:p>
    <w:p>
      <w:pPr>
        <w:pStyle w:val="Normal"/>
        <w:numPr>
          <w:ilvl w:val="0"/>
          <w:numId w:val="0"/>
        </w:numPr>
        <w:autoSpaceDE w:val="false"/>
        <w:ind w:firstLine="540"/>
        <w:jc w:val="both"/>
        <w:outlineLvl w:val="1"/>
        <w:rPr/>
      </w:pPr>
      <w:r>
        <w:rPr>
          <w:i/>
          <w:sz w:val="16"/>
          <w:szCs w:val="16"/>
        </w:rPr>
        <w:t xml:space="preserve">- </w:t>
      </w:r>
      <w:r>
        <w:rPr>
          <w:sz w:val="16"/>
          <w:szCs w:val="16"/>
        </w:rPr>
        <w:t>образец заполнения заявления</w:t>
      </w:r>
      <w:r>
        <w:rPr>
          <w:i/>
          <w:sz w:val="16"/>
          <w:szCs w:val="16"/>
        </w:rPr>
        <w:t>;</w:t>
      </w:r>
    </w:p>
    <w:p>
      <w:pPr>
        <w:pStyle w:val="Normal"/>
        <w:numPr>
          <w:ilvl w:val="0"/>
          <w:numId w:val="0"/>
        </w:numPr>
        <w:autoSpaceDE w:val="false"/>
        <w:ind w:firstLine="540"/>
        <w:jc w:val="both"/>
        <w:outlineLvl w:val="1"/>
        <w:rPr>
          <w:sz w:val="16"/>
          <w:szCs w:val="16"/>
        </w:rPr>
      </w:pPr>
      <w:r>
        <w:rPr>
          <w:sz w:val="16"/>
          <w:szCs w:val="16"/>
        </w:rPr>
        <w:t>- адрес, номера телефонов и факса, график работы, адрес электронной почты администрации;</w:t>
      </w:r>
    </w:p>
    <w:p>
      <w:pPr>
        <w:pStyle w:val="Normal"/>
        <w:numPr>
          <w:ilvl w:val="0"/>
          <w:numId w:val="0"/>
        </w:numPr>
        <w:autoSpaceDE w:val="false"/>
        <w:ind w:firstLine="540"/>
        <w:jc w:val="both"/>
        <w:outlineLvl w:val="1"/>
        <w:rPr>
          <w:sz w:val="16"/>
          <w:szCs w:val="16"/>
        </w:rPr>
      </w:pPr>
      <w:r>
        <w:rPr>
          <w:sz w:val="16"/>
          <w:szCs w:val="16"/>
        </w:rPr>
        <w:t>- административный регламент;</w:t>
      </w:r>
    </w:p>
    <w:p>
      <w:pPr>
        <w:pStyle w:val="Normal"/>
        <w:numPr>
          <w:ilvl w:val="0"/>
          <w:numId w:val="0"/>
        </w:numPr>
        <w:autoSpaceDE w:val="false"/>
        <w:ind w:firstLine="540"/>
        <w:jc w:val="both"/>
        <w:outlineLvl w:val="1"/>
        <w:rPr>
          <w:sz w:val="16"/>
          <w:szCs w:val="16"/>
        </w:rPr>
      </w:pPr>
      <w:r>
        <w:rPr>
          <w:sz w:val="16"/>
          <w:szCs w:val="16"/>
        </w:rPr>
        <w:t>- адрес официального сайта Учреждения в сети Интернет, содержащего информацию о предоставлении муниципальной услуги;</w:t>
      </w:r>
    </w:p>
    <w:p>
      <w:pPr>
        <w:pStyle w:val="Normal"/>
        <w:numPr>
          <w:ilvl w:val="0"/>
          <w:numId w:val="0"/>
        </w:numPr>
        <w:autoSpaceDE w:val="false"/>
        <w:ind w:firstLine="540"/>
        <w:jc w:val="both"/>
        <w:outlineLvl w:val="1"/>
        <w:rPr>
          <w:sz w:val="16"/>
          <w:szCs w:val="16"/>
        </w:rPr>
      </w:pPr>
      <w:r>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numPr>
          <w:ilvl w:val="0"/>
          <w:numId w:val="0"/>
        </w:numPr>
        <w:autoSpaceDE w:val="false"/>
        <w:ind w:firstLine="540"/>
        <w:jc w:val="both"/>
        <w:outlineLvl w:val="1"/>
        <w:rPr>
          <w:sz w:val="16"/>
          <w:szCs w:val="16"/>
        </w:rPr>
      </w:pPr>
      <w:r>
        <w:rPr>
          <w:sz w:val="16"/>
          <w:szCs w:val="16"/>
        </w:rPr>
        <w:t>- перечень оснований для отказа в предоставлении муниципальной услуги;</w:t>
      </w:r>
    </w:p>
    <w:p>
      <w:pPr>
        <w:pStyle w:val="Normal"/>
        <w:numPr>
          <w:ilvl w:val="0"/>
          <w:numId w:val="0"/>
        </w:numPr>
        <w:autoSpaceDE w:val="false"/>
        <w:ind w:firstLine="540"/>
        <w:jc w:val="both"/>
        <w:outlineLvl w:val="1"/>
        <w:rPr>
          <w:sz w:val="16"/>
          <w:szCs w:val="16"/>
        </w:rPr>
      </w:pPr>
      <w:r>
        <w:rPr>
          <w:sz w:val="16"/>
          <w:szCs w:val="16"/>
        </w:rPr>
        <w:t>- порядок обжалования действий (бездействия) и решений, осуществляемых (принятых) в ходе предоставления муниципальной услуги;</w:t>
      </w:r>
    </w:p>
    <w:p>
      <w:pPr>
        <w:pStyle w:val="Normal"/>
        <w:numPr>
          <w:ilvl w:val="0"/>
          <w:numId w:val="0"/>
        </w:numPr>
        <w:autoSpaceDE w:val="false"/>
        <w:ind w:firstLine="540"/>
        <w:jc w:val="both"/>
        <w:outlineLvl w:val="1"/>
        <w:rPr>
          <w:sz w:val="16"/>
          <w:szCs w:val="16"/>
        </w:rPr>
      </w:pPr>
      <w:r>
        <w:rPr>
          <w:sz w:val="16"/>
          <w:szCs w:val="16"/>
        </w:rPr>
        <w:t>- необходимая оперативная информация о предоставлении муниципальной услуги.</w:t>
      </w:r>
    </w:p>
    <w:p>
      <w:pPr>
        <w:pStyle w:val="Normal"/>
        <w:numPr>
          <w:ilvl w:val="0"/>
          <w:numId w:val="0"/>
        </w:numPr>
        <w:autoSpaceDE w:val="false"/>
        <w:ind w:firstLine="540"/>
        <w:jc w:val="both"/>
        <w:outlineLvl w:val="1"/>
        <w:rPr/>
      </w:pPr>
      <w:r>
        <w:rPr>
          <w:sz w:val="16"/>
          <w:szCs w:val="16"/>
        </w:rPr>
        <w:t xml:space="preserve">- описание процедуры предоставления муниципальной услуги в текстовом виде и в виде </w:t>
      </w:r>
      <w:hyperlink r:id="rId28">
        <w:r>
          <w:rPr>
            <w:rStyle w:val="Style11"/>
            <w:sz w:val="16"/>
            <w:szCs w:val="16"/>
          </w:rPr>
          <w:t>блок-схемы</w:t>
        </w:r>
      </w:hyperlink>
      <w:r>
        <w:rPr>
          <w:sz w:val="16"/>
          <w:szCs w:val="16"/>
        </w:rPr>
        <w:t>;</w:t>
      </w:r>
    </w:p>
    <w:p>
      <w:pPr>
        <w:pStyle w:val="Normal"/>
        <w:numPr>
          <w:ilvl w:val="0"/>
          <w:numId w:val="0"/>
        </w:numPr>
        <w:autoSpaceDE w:val="false"/>
        <w:ind w:firstLine="540"/>
        <w:jc w:val="both"/>
        <w:outlineLvl w:val="1"/>
        <w:rPr>
          <w:sz w:val="16"/>
          <w:szCs w:val="16"/>
        </w:rPr>
      </w:pPr>
      <w:r>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numPr>
          <w:ilvl w:val="0"/>
          <w:numId w:val="0"/>
        </w:numPr>
        <w:autoSpaceDE w:val="false"/>
        <w:ind w:firstLine="540"/>
        <w:jc w:val="both"/>
        <w:outlineLvl w:val="1"/>
        <w:rPr>
          <w:sz w:val="16"/>
          <w:szCs w:val="16"/>
        </w:rPr>
      </w:pPr>
      <w:r>
        <w:rPr>
          <w:sz w:val="16"/>
          <w:szCs w:val="16"/>
        </w:rPr>
        <w:t>2.17. Показателями доступности и качества муниципальной услуги являются:</w:t>
      </w:r>
    </w:p>
    <w:p>
      <w:pPr>
        <w:pStyle w:val="Normal"/>
        <w:numPr>
          <w:ilvl w:val="0"/>
          <w:numId w:val="0"/>
        </w:numPr>
        <w:autoSpaceDE w:val="false"/>
        <w:ind w:firstLine="540"/>
        <w:jc w:val="both"/>
        <w:outlineLvl w:val="1"/>
        <w:rPr>
          <w:sz w:val="16"/>
          <w:szCs w:val="16"/>
        </w:rPr>
      </w:pPr>
      <w:r>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pPr>
        <w:pStyle w:val="Normal"/>
        <w:numPr>
          <w:ilvl w:val="0"/>
          <w:numId w:val="0"/>
        </w:numPr>
        <w:autoSpaceDE w:val="false"/>
        <w:ind w:firstLine="540"/>
        <w:jc w:val="both"/>
        <w:outlineLvl w:val="1"/>
        <w:rPr>
          <w:sz w:val="16"/>
          <w:szCs w:val="16"/>
        </w:rPr>
      </w:pPr>
      <w:r>
        <w:rPr>
          <w:sz w:val="16"/>
          <w:szCs w:val="16"/>
        </w:rPr>
      </w:r>
    </w:p>
    <w:p>
      <w:pPr>
        <w:pStyle w:val="Normal"/>
        <w:numPr>
          <w:ilvl w:val="0"/>
          <w:numId w:val="0"/>
        </w:numPr>
        <w:autoSpaceDE w:val="false"/>
        <w:ind w:firstLine="540"/>
        <w:jc w:val="center"/>
        <w:outlineLvl w:val="1"/>
        <w:rPr/>
      </w:pPr>
      <w:r>
        <w:rPr>
          <w:b/>
          <w:sz w:val="16"/>
          <w:szCs w:val="16"/>
        </w:rPr>
        <w:t>3. С</w:t>
      </w:r>
      <w:r>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numPr>
          <w:ilvl w:val="0"/>
          <w:numId w:val="0"/>
        </w:numPr>
        <w:autoSpaceDE w:val="false"/>
        <w:jc w:val="center"/>
        <w:outlineLvl w:val="1"/>
        <w:rPr>
          <w:b/>
          <w:b/>
          <w:bCs/>
          <w:sz w:val="16"/>
          <w:szCs w:val="16"/>
        </w:rPr>
      </w:pPr>
      <w:r>
        <w:rPr>
          <w:b/>
          <w:bCs/>
          <w:sz w:val="16"/>
          <w:szCs w:val="16"/>
        </w:rPr>
      </w:r>
    </w:p>
    <w:p>
      <w:pPr>
        <w:pStyle w:val="Normal"/>
        <w:numPr>
          <w:ilvl w:val="0"/>
          <w:numId w:val="0"/>
        </w:numPr>
        <w:autoSpaceDE w:val="false"/>
        <w:ind w:firstLine="720"/>
        <w:jc w:val="both"/>
        <w:outlineLvl w:val="1"/>
        <w:rPr/>
      </w:pPr>
      <w:r>
        <w:rPr>
          <w:sz w:val="16"/>
          <w:szCs w:val="16"/>
        </w:rPr>
        <w:t xml:space="preserve">3.1. </w:t>
      </w:r>
      <w:r>
        <w:rPr>
          <w:bCs/>
          <w:sz w:val="16"/>
          <w:szCs w:val="16"/>
        </w:rPr>
        <w:t>Предоставление муниципальной услуги осуществляется в форме:</w:t>
      </w:r>
    </w:p>
    <w:p>
      <w:pPr>
        <w:pStyle w:val="Normal"/>
        <w:numPr>
          <w:ilvl w:val="0"/>
          <w:numId w:val="0"/>
        </w:numPr>
        <w:autoSpaceDE w:val="false"/>
        <w:ind w:firstLine="540"/>
        <w:jc w:val="both"/>
        <w:outlineLvl w:val="1"/>
        <w:rPr>
          <w:bCs/>
          <w:sz w:val="16"/>
          <w:szCs w:val="16"/>
        </w:rPr>
      </w:pPr>
      <w:r>
        <w:rPr>
          <w:bCs/>
          <w:sz w:val="16"/>
          <w:szCs w:val="16"/>
        </w:rPr>
        <w:t>- непосредственное обращение заявителя (при личном обращении);</w:t>
      </w:r>
    </w:p>
    <w:p>
      <w:pPr>
        <w:pStyle w:val="Normal"/>
        <w:numPr>
          <w:ilvl w:val="0"/>
          <w:numId w:val="0"/>
        </w:numPr>
        <w:autoSpaceDE w:val="false"/>
        <w:ind w:firstLine="540"/>
        <w:jc w:val="both"/>
        <w:outlineLvl w:val="1"/>
        <w:rPr>
          <w:bCs/>
          <w:sz w:val="16"/>
          <w:szCs w:val="16"/>
        </w:rPr>
      </w:pPr>
      <w:r>
        <w:rPr>
          <w:bCs/>
          <w:sz w:val="16"/>
          <w:szCs w:val="16"/>
        </w:rPr>
        <w:t>- ответ на письменное обращение.</w:t>
      </w:r>
    </w:p>
    <w:p>
      <w:pPr>
        <w:pStyle w:val="Normal"/>
        <w:numPr>
          <w:ilvl w:val="0"/>
          <w:numId w:val="0"/>
        </w:numPr>
        <w:autoSpaceDE w:val="false"/>
        <w:ind w:firstLine="720"/>
        <w:jc w:val="both"/>
        <w:outlineLvl w:val="1"/>
        <w:rPr>
          <w:sz w:val="16"/>
          <w:szCs w:val="16"/>
        </w:rPr>
      </w:pPr>
      <w:r>
        <w:rPr>
          <w:sz w:val="16"/>
          <w:szCs w:val="16"/>
        </w:rPr>
        <w:t>3.2. Получение консультаций по процедуре предоставления муниципальной услуги может осуществляться следующими способами:</w:t>
      </w:r>
    </w:p>
    <w:p>
      <w:pPr>
        <w:pStyle w:val="Normal"/>
        <w:numPr>
          <w:ilvl w:val="0"/>
          <w:numId w:val="0"/>
        </w:numPr>
        <w:autoSpaceDE w:val="false"/>
        <w:ind w:firstLine="720"/>
        <w:jc w:val="both"/>
        <w:outlineLvl w:val="1"/>
        <w:rPr>
          <w:sz w:val="16"/>
          <w:szCs w:val="16"/>
        </w:rPr>
      </w:pPr>
      <w:r>
        <w:rPr>
          <w:sz w:val="16"/>
          <w:szCs w:val="16"/>
        </w:rPr>
        <w:t>- посредством личного обращения;</w:t>
      </w:r>
    </w:p>
    <w:p>
      <w:pPr>
        <w:pStyle w:val="Normal"/>
        <w:numPr>
          <w:ilvl w:val="0"/>
          <w:numId w:val="0"/>
        </w:numPr>
        <w:autoSpaceDE w:val="false"/>
        <w:ind w:firstLine="720"/>
        <w:jc w:val="both"/>
        <w:outlineLvl w:val="1"/>
        <w:rPr>
          <w:sz w:val="16"/>
          <w:szCs w:val="16"/>
        </w:rPr>
      </w:pPr>
      <w:r>
        <w:rPr>
          <w:sz w:val="16"/>
          <w:szCs w:val="16"/>
        </w:rPr>
        <w:t>- обращения по телефону;</w:t>
      </w:r>
    </w:p>
    <w:p>
      <w:pPr>
        <w:pStyle w:val="Normal"/>
        <w:numPr>
          <w:ilvl w:val="0"/>
          <w:numId w:val="0"/>
        </w:numPr>
        <w:autoSpaceDE w:val="false"/>
        <w:ind w:firstLine="720"/>
        <w:jc w:val="both"/>
        <w:outlineLvl w:val="1"/>
        <w:rPr>
          <w:sz w:val="16"/>
          <w:szCs w:val="16"/>
        </w:rPr>
      </w:pPr>
      <w:r>
        <w:rPr>
          <w:sz w:val="16"/>
          <w:szCs w:val="16"/>
        </w:rPr>
        <w:t>- посредством письменных обращений по почте;</w:t>
      </w:r>
    </w:p>
    <w:p>
      <w:pPr>
        <w:pStyle w:val="Normal"/>
        <w:numPr>
          <w:ilvl w:val="0"/>
          <w:numId w:val="0"/>
        </w:numPr>
        <w:autoSpaceDE w:val="false"/>
        <w:ind w:firstLine="720"/>
        <w:jc w:val="both"/>
        <w:outlineLvl w:val="1"/>
        <w:rPr>
          <w:sz w:val="16"/>
          <w:szCs w:val="16"/>
        </w:rPr>
      </w:pPr>
      <w:r>
        <w:rPr>
          <w:sz w:val="16"/>
          <w:szCs w:val="16"/>
        </w:rPr>
        <w:t>- посредством обращений по электронной почте.</w:t>
      </w:r>
    </w:p>
    <w:p>
      <w:pPr>
        <w:pStyle w:val="Normal"/>
        <w:numPr>
          <w:ilvl w:val="0"/>
          <w:numId w:val="0"/>
        </w:numPr>
        <w:autoSpaceDE w:val="false"/>
        <w:ind w:firstLine="720"/>
        <w:jc w:val="both"/>
        <w:outlineLvl w:val="1"/>
        <w:rPr>
          <w:sz w:val="16"/>
          <w:szCs w:val="16"/>
        </w:rPr>
      </w:pPr>
      <w:r>
        <w:rPr>
          <w:sz w:val="16"/>
          <w:szCs w:val="16"/>
        </w:rPr>
        <w:t>3.3. Основными требованиями к консультации заявителей являются:</w:t>
      </w:r>
    </w:p>
    <w:p>
      <w:pPr>
        <w:pStyle w:val="Normal"/>
        <w:numPr>
          <w:ilvl w:val="0"/>
          <w:numId w:val="0"/>
        </w:numPr>
        <w:autoSpaceDE w:val="false"/>
        <w:ind w:firstLine="720"/>
        <w:jc w:val="both"/>
        <w:outlineLvl w:val="1"/>
        <w:rPr>
          <w:sz w:val="16"/>
          <w:szCs w:val="16"/>
        </w:rPr>
      </w:pPr>
      <w:r>
        <w:rPr>
          <w:sz w:val="16"/>
          <w:szCs w:val="16"/>
        </w:rPr>
        <w:t>- актуальность;</w:t>
      </w:r>
    </w:p>
    <w:p>
      <w:pPr>
        <w:pStyle w:val="Normal"/>
        <w:numPr>
          <w:ilvl w:val="0"/>
          <w:numId w:val="0"/>
        </w:numPr>
        <w:autoSpaceDE w:val="false"/>
        <w:ind w:firstLine="720"/>
        <w:jc w:val="both"/>
        <w:outlineLvl w:val="1"/>
        <w:rPr>
          <w:sz w:val="16"/>
          <w:szCs w:val="16"/>
        </w:rPr>
      </w:pPr>
      <w:r>
        <w:rPr>
          <w:sz w:val="16"/>
          <w:szCs w:val="16"/>
        </w:rPr>
        <w:t>- своевременность;</w:t>
      </w:r>
    </w:p>
    <w:p>
      <w:pPr>
        <w:pStyle w:val="Normal"/>
        <w:numPr>
          <w:ilvl w:val="0"/>
          <w:numId w:val="0"/>
        </w:numPr>
        <w:autoSpaceDE w:val="false"/>
        <w:ind w:firstLine="720"/>
        <w:jc w:val="both"/>
        <w:outlineLvl w:val="1"/>
        <w:rPr>
          <w:sz w:val="16"/>
          <w:szCs w:val="16"/>
        </w:rPr>
      </w:pPr>
      <w:r>
        <w:rPr>
          <w:sz w:val="16"/>
          <w:szCs w:val="16"/>
        </w:rPr>
        <w:t>- четкость в изложении материала;</w:t>
      </w:r>
    </w:p>
    <w:p>
      <w:pPr>
        <w:pStyle w:val="Normal"/>
        <w:numPr>
          <w:ilvl w:val="0"/>
          <w:numId w:val="0"/>
        </w:numPr>
        <w:autoSpaceDE w:val="false"/>
        <w:ind w:firstLine="720"/>
        <w:jc w:val="both"/>
        <w:outlineLvl w:val="1"/>
        <w:rPr>
          <w:sz w:val="16"/>
          <w:szCs w:val="16"/>
        </w:rPr>
      </w:pPr>
      <w:r>
        <w:rPr>
          <w:sz w:val="16"/>
          <w:szCs w:val="16"/>
        </w:rPr>
        <w:t>- полнота консультирования;</w:t>
      </w:r>
    </w:p>
    <w:p>
      <w:pPr>
        <w:pStyle w:val="Normal"/>
        <w:numPr>
          <w:ilvl w:val="0"/>
          <w:numId w:val="0"/>
        </w:numPr>
        <w:autoSpaceDE w:val="false"/>
        <w:ind w:firstLine="720"/>
        <w:jc w:val="both"/>
        <w:outlineLvl w:val="1"/>
        <w:rPr>
          <w:sz w:val="16"/>
          <w:szCs w:val="16"/>
        </w:rPr>
      </w:pPr>
      <w:r>
        <w:rPr>
          <w:sz w:val="16"/>
          <w:szCs w:val="16"/>
        </w:rPr>
        <w:t>- наглядность форм подачи материала;</w:t>
      </w:r>
    </w:p>
    <w:p>
      <w:pPr>
        <w:pStyle w:val="Normal"/>
        <w:numPr>
          <w:ilvl w:val="0"/>
          <w:numId w:val="0"/>
        </w:numPr>
        <w:autoSpaceDE w:val="false"/>
        <w:ind w:firstLine="720"/>
        <w:jc w:val="both"/>
        <w:outlineLvl w:val="1"/>
        <w:rPr>
          <w:sz w:val="16"/>
          <w:szCs w:val="16"/>
        </w:rPr>
      </w:pPr>
      <w:r>
        <w:rPr>
          <w:sz w:val="16"/>
          <w:szCs w:val="16"/>
        </w:rPr>
        <w:t>- удобство и доступность.</w:t>
      </w:r>
    </w:p>
    <w:p>
      <w:pPr>
        <w:pStyle w:val="Normal"/>
        <w:numPr>
          <w:ilvl w:val="0"/>
          <w:numId w:val="0"/>
        </w:numPr>
        <w:autoSpaceDE w:val="false"/>
        <w:ind w:firstLine="720"/>
        <w:jc w:val="both"/>
        <w:outlineLvl w:val="1"/>
        <w:rPr>
          <w:bCs/>
          <w:sz w:val="16"/>
          <w:szCs w:val="16"/>
        </w:rPr>
      </w:pPr>
      <w:r>
        <w:rPr>
          <w:bCs/>
          <w:sz w:val="16"/>
          <w:szCs w:val="16"/>
        </w:rPr>
        <w:t>3.4. Требования к форме и характеру взаимодействия специалиста с заявителями:</w:t>
      </w:r>
    </w:p>
    <w:p>
      <w:pPr>
        <w:pStyle w:val="Normal"/>
        <w:numPr>
          <w:ilvl w:val="0"/>
          <w:numId w:val="0"/>
        </w:numPr>
        <w:autoSpaceDE w:val="false"/>
        <w:ind w:firstLine="720"/>
        <w:jc w:val="both"/>
        <w:outlineLvl w:val="1"/>
        <w:rPr>
          <w:bCs/>
          <w:sz w:val="16"/>
          <w:szCs w:val="16"/>
        </w:rPr>
      </w:pPr>
      <w:r>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pPr>
        <w:pStyle w:val="Normal"/>
        <w:numPr>
          <w:ilvl w:val="0"/>
          <w:numId w:val="0"/>
        </w:numPr>
        <w:autoSpaceDE w:val="false"/>
        <w:ind w:firstLine="540"/>
        <w:jc w:val="both"/>
        <w:outlineLvl w:val="1"/>
        <w:rPr>
          <w:bCs/>
          <w:sz w:val="16"/>
          <w:szCs w:val="16"/>
        </w:rPr>
      </w:pPr>
      <w:r>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pPr>
        <w:pStyle w:val="Normal"/>
        <w:numPr>
          <w:ilvl w:val="0"/>
          <w:numId w:val="0"/>
        </w:numPr>
        <w:autoSpaceDE w:val="false"/>
        <w:ind w:firstLine="540"/>
        <w:jc w:val="both"/>
        <w:outlineLvl w:val="1"/>
        <w:rPr>
          <w:sz w:val="16"/>
          <w:szCs w:val="16"/>
        </w:rPr>
      </w:pPr>
      <w:r>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pPr>
        <w:pStyle w:val="Normal"/>
        <w:numPr>
          <w:ilvl w:val="0"/>
          <w:numId w:val="0"/>
        </w:numPr>
        <w:autoSpaceDE w:val="false"/>
        <w:ind w:firstLine="540"/>
        <w:jc w:val="both"/>
        <w:outlineLvl w:val="1"/>
        <w:rPr>
          <w:sz w:val="16"/>
          <w:szCs w:val="16"/>
        </w:rPr>
      </w:pPr>
      <w:r>
        <w:rPr>
          <w:sz w:val="16"/>
          <w:szCs w:val="16"/>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pPr>
        <w:pStyle w:val="Normal"/>
        <w:numPr>
          <w:ilvl w:val="0"/>
          <w:numId w:val="0"/>
        </w:numPr>
        <w:autoSpaceDE w:val="false"/>
        <w:ind w:firstLine="540"/>
        <w:jc w:val="both"/>
        <w:outlineLvl w:val="1"/>
        <w:rPr>
          <w:sz w:val="16"/>
          <w:szCs w:val="16"/>
        </w:rPr>
      </w:pPr>
      <w:r>
        <w:rPr>
          <w:sz w:val="16"/>
          <w:szCs w:val="16"/>
        </w:rPr>
        <w:t xml:space="preserve">3.7. Предоставление муниципальной услуги включает в себя выполнение следующих административных процедур: </w:t>
      </w:r>
    </w:p>
    <w:p>
      <w:pPr>
        <w:pStyle w:val="Normal"/>
        <w:numPr>
          <w:ilvl w:val="0"/>
          <w:numId w:val="0"/>
        </w:numPr>
        <w:autoSpaceDE w:val="false"/>
        <w:ind w:firstLine="540"/>
        <w:jc w:val="both"/>
        <w:outlineLvl w:val="1"/>
        <w:rPr>
          <w:bCs/>
          <w:sz w:val="16"/>
          <w:szCs w:val="16"/>
        </w:rPr>
      </w:pPr>
      <w:r>
        <w:rPr>
          <w:bCs/>
          <w:sz w:val="16"/>
          <w:szCs w:val="16"/>
        </w:rPr>
        <w:t>3.7.1. При направлении документов по почте:</w:t>
      </w:r>
    </w:p>
    <w:p>
      <w:pPr>
        <w:pStyle w:val="Normal"/>
        <w:numPr>
          <w:ilvl w:val="0"/>
          <w:numId w:val="0"/>
        </w:numPr>
        <w:autoSpaceDE w:val="false"/>
        <w:ind w:firstLine="540"/>
        <w:jc w:val="both"/>
        <w:outlineLvl w:val="1"/>
        <w:rPr>
          <w:bCs/>
          <w:sz w:val="16"/>
          <w:szCs w:val="16"/>
        </w:rPr>
      </w:pPr>
      <w:r>
        <w:rPr>
          <w:bCs/>
          <w:sz w:val="16"/>
          <w:szCs w:val="16"/>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pPr>
        <w:pStyle w:val="Normal"/>
        <w:numPr>
          <w:ilvl w:val="0"/>
          <w:numId w:val="0"/>
        </w:numPr>
        <w:autoSpaceDE w:val="false"/>
        <w:ind w:firstLine="540"/>
        <w:jc w:val="both"/>
        <w:outlineLvl w:val="1"/>
        <w:rPr>
          <w:bCs/>
          <w:sz w:val="16"/>
          <w:szCs w:val="16"/>
        </w:rPr>
      </w:pPr>
      <w:r>
        <w:rPr>
          <w:bCs/>
          <w:sz w:val="16"/>
          <w:szCs w:val="16"/>
        </w:rPr>
        <w:t>- подготовка ответа и направление его по почте заявителю.</w:t>
      </w:r>
    </w:p>
    <w:p>
      <w:pPr>
        <w:pStyle w:val="Normal"/>
        <w:numPr>
          <w:ilvl w:val="0"/>
          <w:numId w:val="0"/>
        </w:numPr>
        <w:autoSpaceDE w:val="false"/>
        <w:ind w:firstLine="540"/>
        <w:jc w:val="both"/>
        <w:outlineLvl w:val="1"/>
        <w:rPr/>
      </w:pPr>
      <w:r>
        <w:rPr>
          <w:bCs/>
          <w:sz w:val="16"/>
          <w:szCs w:val="16"/>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Pr>
          <w:bCs/>
          <w:i/>
          <w:sz w:val="16"/>
          <w:szCs w:val="16"/>
        </w:rPr>
        <w:t xml:space="preserve"> </w:t>
      </w:r>
      <w:r>
        <w:rPr>
          <w:bCs/>
          <w:sz w:val="16"/>
          <w:szCs w:val="16"/>
        </w:rPr>
        <w:t>дней.</w:t>
      </w:r>
    </w:p>
    <w:p>
      <w:pPr>
        <w:pStyle w:val="Normal"/>
        <w:numPr>
          <w:ilvl w:val="0"/>
          <w:numId w:val="0"/>
        </w:numPr>
        <w:autoSpaceDE w:val="false"/>
        <w:ind w:firstLine="540"/>
        <w:jc w:val="both"/>
        <w:outlineLvl w:val="1"/>
        <w:rPr>
          <w:bCs/>
          <w:sz w:val="16"/>
          <w:szCs w:val="16"/>
        </w:rPr>
      </w:pPr>
      <w:r>
        <w:rPr>
          <w:bCs/>
          <w:sz w:val="16"/>
          <w:szCs w:val="16"/>
        </w:rPr>
        <w:t>3.7.2. При личном обращении заявителя:</w:t>
      </w:r>
    </w:p>
    <w:p>
      <w:pPr>
        <w:pStyle w:val="Normal"/>
        <w:numPr>
          <w:ilvl w:val="0"/>
          <w:numId w:val="0"/>
        </w:numPr>
        <w:autoSpaceDE w:val="false"/>
        <w:ind w:firstLine="540"/>
        <w:jc w:val="both"/>
        <w:outlineLvl w:val="1"/>
        <w:rPr>
          <w:bCs/>
          <w:sz w:val="16"/>
          <w:szCs w:val="16"/>
        </w:rPr>
      </w:pPr>
      <w:r>
        <w:rPr>
          <w:bCs/>
          <w:sz w:val="16"/>
          <w:szCs w:val="16"/>
        </w:rPr>
        <w:t>- приём заявителя, проверка документов (в день обращения);</w:t>
      </w:r>
    </w:p>
    <w:p>
      <w:pPr>
        <w:pStyle w:val="Normal"/>
        <w:numPr>
          <w:ilvl w:val="0"/>
          <w:numId w:val="0"/>
        </w:numPr>
        <w:autoSpaceDE w:val="false"/>
        <w:ind w:firstLine="540"/>
        <w:jc w:val="both"/>
        <w:outlineLvl w:val="1"/>
        <w:rPr>
          <w:bCs/>
          <w:sz w:val="16"/>
          <w:szCs w:val="16"/>
        </w:rPr>
      </w:pPr>
      <w:r>
        <w:rPr>
          <w:bCs/>
          <w:sz w:val="16"/>
          <w:szCs w:val="16"/>
        </w:rPr>
        <w:t>- предоставление соответствующей информации заявителю.</w:t>
      </w:r>
    </w:p>
    <w:p>
      <w:pPr>
        <w:pStyle w:val="Normal"/>
        <w:numPr>
          <w:ilvl w:val="0"/>
          <w:numId w:val="0"/>
        </w:numPr>
        <w:autoSpaceDE w:val="false"/>
        <w:ind w:firstLine="540"/>
        <w:jc w:val="both"/>
        <w:outlineLvl w:val="1"/>
        <w:rPr/>
      </w:pPr>
      <w:r>
        <w:rPr>
          <w:bCs/>
          <w:sz w:val="16"/>
          <w:szCs w:val="16"/>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7</w:t>
      </w:r>
      <w:r>
        <w:rPr>
          <w:bCs/>
          <w:i/>
          <w:sz w:val="16"/>
          <w:szCs w:val="16"/>
        </w:rPr>
        <w:t xml:space="preserve"> </w:t>
      </w:r>
      <w:r>
        <w:rPr>
          <w:bCs/>
          <w:sz w:val="16"/>
          <w:szCs w:val="16"/>
        </w:rPr>
        <w:t>дней.</w:t>
      </w:r>
    </w:p>
    <w:p>
      <w:pPr>
        <w:pStyle w:val="Normal"/>
        <w:numPr>
          <w:ilvl w:val="0"/>
          <w:numId w:val="0"/>
        </w:numPr>
        <w:autoSpaceDE w:val="false"/>
        <w:ind w:firstLine="540"/>
        <w:jc w:val="both"/>
        <w:outlineLvl w:val="1"/>
        <w:rPr/>
      </w:pPr>
      <w:r>
        <w:rPr>
          <w:sz w:val="16"/>
          <w:szCs w:val="16"/>
        </w:rPr>
        <w:t xml:space="preserve">3.7.3. Ответственный исполнитель в случае, указанном в </w:t>
      </w:r>
      <w:hyperlink r:id="rId29">
        <w:r>
          <w:rPr>
            <w:rStyle w:val="Style11"/>
            <w:sz w:val="16"/>
            <w:szCs w:val="16"/>
          </w:rPr>
          <w:t>пункте</w:t>
        </w:r>
      </w:hyperlink>
      <w:r>
        <w:rPr>
          <w:sz w:val="16"/>
          <w:szCs w:val="16"/>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pPr>
        <w:pStyle w:val="Normal"/>
        <w:numPr>
          <w:ilvl w:val="0"/>
          <w:numId w:val="0"/>
        </w:numPr>
        <w:autoSpaceDE w:val="false"/>
        <w:ind w:firstLine="540"/>
        <w:jc w:val="both"/>
        <w:outlineLvl w:val="1"/>
        <w:rPr>
          <w:sz w:val="16"/>
          <w:szCs w:val="16"/>
        </w:rPr>
      </w:pPr>
      <w:r>
        <w:rPr>
          <w:sz w:val="16"/>
          <w:szCs w:val="16"/>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pPr>
        <w:pStyle w:val="Normal"/>
        <w:numPr>
          <w:ilvl w:val="0"/>
          <w:numId w:val="0"/>
        </w:numPr>
        <w:autoSpaceDE w:val="false"/>
        <w:jc w:val="center"/>
        <w:outlineLvl w:val="1"/>
        <w:rPr>
          <w:sz w:val="16"/>
          <w:szCs w:val="16"/>
        </w:rPr>
      </w:pPr>
      <w:r>
        <w:rPr>
          <w:sz w:val="16"/>
          <w:szCs w:val="16"/>
        </w:rPr>
      </w:r>
    </w:p>
    <w:p>
      <w:pPr>
        <w:pStyle w:val="Normal"/>
        <w:numPr>
          <w:ilvl w:val="0"/>
          <w:numId w:val="0"/>
        </w:numPr>
        <w:autoSpaceDE w:val="false"/>
        <w:ind w:firstLine="540"/>
        <w:jc w:val="both"/>
        <w:outlineLvl w:val="1"/>
        <w:rPr>
          <w:b/>
          <w:b/>
          <w:sz w:val="16"/>
          <w:szCs w:val="16"/>
        </w:rPr>
      </w:pPr>
      <w:r>
        <w:rPr>
          <w:b/>
          <w:sz w:val="16"/>
          <w:szCs w:val="16"/>
        </w:rPr>
        <w:t>4. Формы контроля за исполнением административного регламента</w:t>
      </w:r>
    </w:p>
    <w:p>
      <w:pPr>
        <w:pStyle w:val="Normal"/>
        <w:numPr>
          <w:ilvl w:val="0"/>
          <w:numId w:val="0"/>
        </w:numPr>
        <w:autoSpaceDE w:val="false"/>
        <w:jc w:val="both"/>
        <w:outlineLvl w:val="1"/>
        <w:rPr>
          <w:b/>
          <w:b/>
          <w:sz w:val="16"/>
          <w:szCs w:val="16"/>
        </w:rPr>
      </w:pPr>
      <w:r>
        <w:rPr>
          <w:b/>
          <w:sz w:val="16"/>
          <w:szCs w:val="16"/>
        </w:rPr>
      </w:r>
    </w:p>
    <w:p>
      <w:pPr>
        <w:pStyle w:val="Normal"/>
        <w:numPr>
          <w:ilvl w:val="0"/>
          <w:numId w:val="0"/>
        </w:numPr>
        <w:autoSpaceDE w:val="false"/>
        <w:ind w:firstLine="720"/>
        <w:jc w:val="both"/>
        <w:outlineLvl w:val="1"/>
        <w:rPr>
          <w:sz w:val="16"/>
          <w:szCs w:val="16"/>
        </w:rPr>
      </w:pPr>
      <w:r>
        <w:rPr>
          <w:sz w:val="16"/>
          <w:szCs w:val="16"/>
        </w:rPr>
        <w:t>4.1. Текущий контроль за соблюдением последовательности действий, определенных Регламентом осуществляется Глава поселка Большая Ирба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pPr>
        <w:pStyle w:val="Normal"/>
        <w:numPr>
          <w:ilvl w:val="0"/>
          <w:numId w:val="0"/>
        </w:numPr>
        <w:autoSpaceDE w:val="false"/>
        <w:ind w:firstLine="720"/>
        <w:jc w:val="both"/>
        <w:outlineLvl w:val="1"/>
        <w:rPr>
          <w:sz w:val="16"/>
          <w:szCs w:val="16"/>
        </w:rPr>
      </w:pPr>
      <w:r>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pPr>
        <w:pStyle w:val="Normal"/>
        <w:numPr>
          <w:ilvl w:val="0"/>
          <w:numId w:val="0"/>
        </w:numPr>
        <w:autoSpaceDE w:val="false"/>
        <w:ind w:firstLine="720"/>
        <w:jc w:val="both"/>
        <w:outlineLvl w:val="1"/>
        <w:rPr>
          <w:sz w:val="16"/>
          <w:szCs w:val="16"/>
        </w:rPr>
      </w:pPr>
      <w:r>
        <w:rPr>
          <w:sz w:val="16"/>
          <w:szCs w:val="1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pPr>
        <w:pStyle w:val="Normal"/>
        <w:numPr>
          <w:ilvl w:val="0"/>
          <w:numId w:val="0"/>
        </w:numPr>
        <w:autoSpaceDE w:val="false"/>
        <w:ind w:firstLine="720"/>
        <w:jc w:val="both"/>
        <w:outlineLvl w:val="1"/>
        <w:rPr>
          <w:sz w:val="16"/>
          <w:szCs w:val="16"/>
        </w:rPr>
      </w:pPr>
      <w:r>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numPr>
          <w:ilvl w:val="0"/>
          <w:numId w:val="0"/>
        </w:numPr>
        <w:autoSpaceDE w:val="false"/>
        <w:ind w:firstLine="720"/>
        <w:jc w:val="both"/>
        <w:outlineLvl w:val="1"/>
        <w:rPr>
          <w:sz w:val="16"/>
          <w:szCs w:val="16"/>
        </w:rPr>
      </w:pPr>
      <w:r>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pPr>
        <w:pStyle w:val="Normal"/>
        <w:numPr>
          <w:ilvl w:val="0"/>
          <w:numId w:val="0"/>
        </w:numPr>
        <w:autoSpaceDE w:val="false"/>
        <w:jc w:val="both"/>
        <w:outlineLvl w:val="1"/>
        <w:rPr>
          <w:sz w:val="16"/>
          <w:szCs w:val="16"/>
        </w:rPr>
      </w:pPr>
      <w:r>
        <w:rPr>
          <w:sz w:val="16"/>
          <w:szCs w:val="16"/>
        </w:rPr>
      </w:r>
    </w:p>
    <w:p>
      <w:pPr>
        <w:pStyle w:val="Normal"/>
        <w:numPr>
          <w:ilvl w:val="0"/>
          <w:numId w:val="0"/>
        </w:numPr>
        <w:autoSpaceDE w:val="false"/>
        <w:ind w:firstLine="540"/>
        <w:jc w:val="center"/>
        <w:outlineLvl w:val="1"/>
        <w:rPr/>
      </w:pPr>
      <w:r>
        <w:rPr>
          <w:b/>
          <w:sz w:val="16"/>
          <w:szCs w:val="16"/>
        </w:rPr>
        <w:t>5.</w:t>
      </w:r>
      <w:r>
        <w:rPr>
          <w:sz w:val="16"/>
          <w:szCs w:val="16"/>
        </w:rPr>
        <w:t xml:space="preserve"> </w:t>
      </w:r>
      <w:r>
        <w:rPr>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pPr>
        <w:pStyle w:val="Normal"/>
        <w:numPr>
          <w:ilvl w:val="0"/>
          <w:numId w:val="0"/>
        </w:numPr>
        <w:autoSpaceDE w:val="false"/>
        <w:jc w:val="center"/>
        <w:outlineLvl w:val="1"/>
        <w:rPr>
          <w:b/>
          <w:b/>
          <w:bCs/>
          <w:sz w:val="16"/>
          <w:szCs w:val="16"/>
        </w:rPr>
      </w:pPr>
      <w:r>
        <w:rPr>
          <w:b/>
          <w:bCs/>
          <w:sz w:val="16"/>
          <w:szCs w:val="16"/>
        </w:rPr>
      </w:r>
    </w:p>
    <w:p>
      <w:pPr>
        <w:pStyle w:val="Normal"/>
        <w:numPr>
          <w:ilvl w:val="0"/>
          <w:numId w:val="0"/>
        </w:numPr>
        <w:autoSpaceDE w:val="false"/>
        <w:ind w:firstLine="720"/>
        <w:jc w:val="both"/>
        <w:outlineLvl w:val="1"/>
        <w:rPr>
          <w:sz w:val="16"/>
          <w:szCs w:val="16"/>
        </w:rPr>
      </w:pPr>
      <w:r>
        <w:rPr>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pPr>
        <w:pStyle w:val="Normal"/>
        <w:numPr>
          <w:ilvl w:val="0"/>
          <w:numId w:val="0"/>
        </w:numPr>
        <w:tabs>
          <w:tab w:val="left" w:pos="2040" w:leader="none"/>
        </w:tabs>
        <w:autoSpaceDE w:val="false"/>
        <w:ind w:firstLine="720"/>
        <w:jc w:val="both"/>
        <w:outlineLvl w:val="1"/>
        <w:rPr>
          <w:sz w:val="16"/>
          <w:szCs w:val="16"/>
        </w:rPr>
      </w:pPr>
      <w:r>
        <w:rPr>
          <w:sz w:val="16"/>
          <w:szCs w:val="16"/>
        </w:rPr>
        <w:t>5.2. Обращения подлежат обязательному рассмотрению. Рассмотрение обращений осуществляется бесплатно.</w:t>
      </w:r>
    </w:p>
    <w:p>
      <w:pPr>
        <w:pStyle w:val="Normal"/>
        <w:numPr>
          <w:ilvl w:val="0"/>
          <w:numId w:val="0"/>
        </w:numPr>
        <w:tabs>
          <w:tab w:val="left" w:pos="2040" w:leader="none"/>
        </w:tabs>
        <w:autoSpaceDE w:val="false"/>
        <w:ind w:firstLine="720"/>
        <w:jc w:val="both"/>
        <w:outlineLvl w:val="1"/>
        <w:rPr>
          <w:sz w:val="16"/>
          <w:szCs w:val="16"/>
        </w:rPr>
      </w:pPr>
      <w:r>
        <w:rPr>
          <w:sz w:val="16"/>
          <w:szCs w:val="1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numPr>
          <w:ilvl w:val="0"/>
          <w:numId w:val="0"/>
        </w:numPr>
        <w:tabs>
          <w:tab w:val="left" w:pos="2040" w:leader="none"/>
        </w:tabs>
        <w:autoSpaceDE w:val="false"/>
        <w:ind w:firstLine="720"/>
        <w:jc w:val="both"/>
        <w:outlineLvl w:val="1"/>
        <w:rPr>
          <w:sz w:val="16"/>
          <w:szCs w:val="16"/>
        </w:rPr>
      </w:pPr>
      <w:r>
        <w:rPr>
          <w:sz w:val="16"/>
          <w:szCs w:val="16"/>
        </w:rPr>
        <w:t xml:space="preserve">5.4. </w:t>
      </w:r>
      <w:r>
        <w:rPr>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Pr>
          <w:sz w:val="16"/>
          <w:szCs w:val="16"/>
        </w:rPr>
        <w:t>органа, предоставляющего муниципальную услугу</w:t>
      </w:r>
      <w:r>
        <w:rPr>
          <w:iCs/>
          <w:sz w:val="16"/>
          <w:szCs w:val="16"/>
        </w:rPr>
        <w:t>, а также может быть принята при личном приеме заявителя.</w:t>
      </w:r>
    </w:p>
    <w:p>
      <w:pPr>
        <w:pStyle w:val="Normal"/>
        <w:autoSpaceDE w:val="false"/>
        <w:ind w:firstLine="720"/>
        <w:jc w:val="both"/>
        <w:rPr>
          <w:iCs/>
          <w:sz w:val="16"/>
          <w:szCs w:val="16"/>
        </w:rPr>
      </w:pPr>
      <w:r>
        <w:rPr>
          <w:iCs/>
          <w:sz w:val="16"/>
          <w:szCs w:val="16"/>
        </w:rPr>
        <w:t>5.5. Жалоба должна содержать:</w:t>
      </w:r>
    </w:p>
    <w:p>
      <w:pPr>
        <w:pStyle w:val="Normal"/>
        <w:autoSpaceDE w:val="false"/>
        <w:ind w:firstLine="540"/>
        <w:jc w:val="both"/>
        <w:rPr>
          <w:iCs/>
          <w:sz w:val="16"/>
          <w:szCs w:val="16"/>
        </w:rPr>
      </w:pPr>
      <w:r>
        <w:rPr>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pPr>
        <w:pStyle w:val="Normal"/>
        <w:autoSpaceDE w:val="false"/>
        <w:ind w:firstLine="540"/>
        <w:jc w:val="both"/>
        <w:rPr>
          <w:iCs/>
          <w:sz w:val="16"/>
          <w:szCs w:val="16"/>
        </w:rPr>
      </w:pPr>
      <w:r>
        <w:rPr>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autoSpaceDE w:val="false"/>
        <w:ind w:firstLine="540"/>
        <w:jc w:val="both"/>
        <w:rPr>
          <w:iCs/>
          <w:sz w:val="16"/>
          <w:szCs w:val="16"/>
        </w:rPr>
      </w:pPr>
      <w:r>
        <w:rPr>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Normal"/>
        <w:autoSpaceDE w:val="false"/>
        <w:ind w:firstLine="540"/>
        <w:jc w:val="both"/>
        <w:rPr>
          <w:iCs/>
          <w:sz w:val="16"/>
          <w:szCs w:val="16"/>
        </w:rPr>
      </w:pPr>
      <w:r>
        <w:rPr>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Normal"/>
        <w:autoSpaceDE w:val="false"/>
        <w:ind w:firstLine="540"/>
        <w:jc w:val="both"/>
        <w:rPr/>
      </w:pPr>
      <w:r>
        <w:rPr>
          <w:iCs/>
          <w:sz w:val="16"/>
          <w:szCs w:val="16"/>
        </w:rPr>
        <w:t xml:space="preserve">5.6. Жалоба, поступившая в </w:t>
      </w:r>
      <w:r>
        <w:rPr>
          <w:sz w:val="16"/>
          <w:szCs w:val="16"/>
        </w:rPr>
        <w:t>органа, предоставляющего муниципальную услугу</w:t>
      </w:r>
      <w:r>
        <w:rPr>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autoSpaceDE w:val="false"/>
        <w:ind w:firstLine="540"/>
        <w:jc w:val="both"/>
        <w:rPr/>
      </w:pPr>
      <w:r>
        <w:rPr>
          <w:iCs/>
          <w:sz w:val="16"/>
          <w:szCs w:val="16"/>
        </w:rPr>
        <w:t xml:space="preserve">5.7. По результатам рассмотрения жалобы </w:t>
      </w:r>
      <w:r>
        <w:rPr>
          <w:sz w:val="16"/>
          <w:szCs w:val="16"/>
        </w:rPr>
        <w:t>органа, предоставляющего муниципальную услугу</w:t>
      </w:r>
      <w:r>
        <w:rPr>
          <w:iCs/>
          <w:sz w:val="16"/>
          <w:szCs w:val="16"/>
        </w:rPr>
        <w:t xml:space="preserve"> принимает одно из следующих решений:</w:t>
      </w:r>
    </w:p>
    <w:p>
      <w:pPr>
        <w:pStyle w:val="Normal"/>
        <w:autoSpaceDE w:val="false"/>
        <w:ind w:firstLine="540"/>
        <w:jc w:val="both"/>
        <w:rPr>
          <w:iCs/>
          <w:sz w:val="16"/>
          <w:szCs w:val="16"/>
        </w:rPr>
      </w:pPr>
      <w:r>
        <w:rPr>
          <w:i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autoSpaceDE w:val="false"/>
        <w:ind w:firstLine="540"/>
        <w:jc w:val="both"/>
        <w:rPr>
          <w:iCs/>
          <w:sz w:val="16"/>
          <w:szCs w:val="16"/>
        </w:rPr>
      </w:pPr>
      <w:r>
        <w:rPr>
          <w:iCs/>
          <w:sz w:val="16"/>
          <w:szCs w:val="16"/>
        </w:rPr>
        <w:t>2) отказывает в удовлетворении жалобы.</w:t>
      </w:r>
    </w:p>
    <w:p>
      <w:pPr>
        <w:pStyle w:val="Normal"/>
        <w:autoSpaceDE w:val="false"/>
        <w:ind w:firstLine="540"/>
        <w:jc w:val="both"/>
        <w:rPr/>
      </w:pPr>
      <w:r>
        <w:rPr>
          <w:iCs/>
          <w:sz w:val="16"/>
          <w:szCs w:val="16"/>
        </w:rPr>
        <w:t xml:space="preserve">5.8. Не позднее дня, следующего за днем принятия решения, указанного в </w:t>
      </w:r>
      <w:hyperlink r:id="rId30">
        <w:r>
          <w:rPr>
            <w:rStyle w:val="Style11"/>
            <w:iCs/>
            <w:sz w:val="16"/>
            <w:szCs w:val="16"/>
          </w:rPr>
          <w:t>пункте 5.7</w:t>
        </w:r>
      </w:hyperlink>
      <w:r>
        <w:rPr>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ind w:firstLine="540"/>
        <w:jc w:val="both"/>
        <w:rPr/>
      </w:pPr>
      <w:r>
        <w:rPr>
          <w:iCs/>
          <w:sz w:val="16"/>
          <w:szCs w:val="16"/>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1">
        <w:r>
          <w:rPr>
            <w:rStyle w:val="Style11"/>
            <w:iCs/>
            <w:sz w:val="16"/>
            <w:szCs w:val="16"/>
          </w:rPr>
          <w:t>пунктом 5.3</w:t>
        </w:r>
      </w:hyperlink>
      <w:r>
        <w:rPr>
          <w:iCs/>
          <w:sz w:val="16"/>
          <w:szCs w:val="16"/>
        </w:rPr>
        <w:t xml:space="preserve"> настоящего Административного регламента, незамедлительно направляет имеющиеся материалы в органы прокуратуры.</w:t>
      </w:r>
    </w:p>
    <w:p>
      <w:pPr>
        <w:pStyle w:val="Normal"/>
        <w:jc w:val="center"/>
        <w:rPr>
          <w:iCs/>
          <w:sz w:val="16"/>
          <w:szCs w:val="16"/>
        </w:rPr>
      </w:pPr>
      <w:r>
        <w:rPr>
          <w:iCs/>
          <w:sz w:val="16"/>
          <w:szCs w:val="16"/>
        </w:rPr>
      </w:r>
    </w:p>
    <w:p>
      <w:pPr>
        <w:pStyle w:val="Normal"/>
        <w:numPr>
          <w:ilvl w:val="0"/>
          <w:numId w:val="0"/>
        </w:numPr>
        <w:autoSpaceDE w:val="false"/>
        <w:jc w:val="right"/>
        <w:outlineLvl w:val="1"/>
        <w:rPr>
          <w:sz w:val="16"/>
          <w:szCs w:val="16"/>
        </w:rPr>
      </w:pPr>
      <w:r>
        <w:rPr>
          <w:sz w:val="16"/>
          <w:szCs w:val="16"/>
        </w:rPr>
        <w:t xml:space="preserve">Приложение № 1 </w:t>
      </w:r>
    </w:p>
    <w:p>
      <w:pPr>
        <w:pStyle w:val="Normal"/>
        <w:numPr>
          <w:ilvl w:val="0"/>
          <w:numId w:val="0"/>
        </w:numPr>
        <w:autoSpaceDE w:val="false"/>
        <w:jc w:val="right"/>
        <w:outlineLvl w:val="1"/>
        <w:rPr>
          <w:sz w:val="16"/>
          <w:szCs w:val="16"/>
        </w:rPr>
      </w:pPr>
      <w:r>
        <w:rPr>
          <w:sz w:val="16"/>
          <w:szCs w:val="16"/>
        </w:rPr>
        <w:t>к административному регламенту</w:t>
      </w:r>
    </w:p>
    <w:p>
      <w:pPr>
        <w:pStyle w:val="Normal"/>
        <w:numPr>
          <w:ilvl w:val="0"/>
          <w:numId w:val="0"/>
        </w:numPr>
        <w:autoSpaceDE w:val="false"/>
        <w:jc w:val="both"/>
        <w:outlineLvl w:val="1"/>
        <w:rPr>
          <w:sz w:val="28"/>
          <w:szCs w:val="28"/>
        </w:rPr>
      </w:pPr>
      <w:r>
        <w:rPr>
          <w:sz w:val="28"/>
          <w:szCs w:val="28"/>
        </w:rPr>
      </w:r>
    </w:p>
    <w:p>
      <w:pPr>
        <w:pStyle w:val="ConsPlusNonformat"/>
        <w:rPr>
          <w:rFonts w:ascii="Times New Roman" w:hAnsi="Times New Roman" w:cs="Times New Roman"/>
          <w:sz w:val="16"/>
          <w:szCs w:val="16"/>
        </w:rPr>
      </w:pPr>
      <w:r>
        <w:rPr>
          <w:rFonts w:cs="Times New Roman" w:ascii="Times New Roman" w:hAnsi="Times New Roman"/>
          <w:sz w:val="16"/>
          <w:szCs w:val="16"/>
        </w:rPr>
        <w:t xml:space="preserve">Главе поселка Большая Ирба </w:t>
      </w:r>
    </w:p>
    <w:p>
      <w:pPr>
        <w:pStyle w:val="Normal"/>
        <w:autoSpaceDE w:val="false"/>
        <w:jc w:val="both"/>
        <w:rPr>
          <w:i/>
          <w:i/>
          <w:iCs/>
          <w:sz w:val="16"/>
          <w:szCs w:val="16"/>
        </w:rPr>
      </w:pPr>
      <w:r>
        <w:rPr>
          <w:i/>
          <w:iCs/>
          <w:sz w:val="16"/>
          <w:szCs w:val="16"/>
        </w:rPr>
        <w:t>_____________________________________</w:t>
      </w:r>
    </w:p>
    <w:p>
      <w:pPr>
        <w:pStyle w:val="Normal"/>
        <w:autoSpaceDE w:val="false"/>
        <w:jc w:val="both"/>
        <w:rPr>
          <w:sz w:val="16"/>
          <w:szCs w:val="16"/>
        </w:rPr>
      </w:pPr>
      <w:r>
        <w:rPr>
          <w:sz w:val="16"/>
          <w:szCs w:val="16"/>
        </w:rPr>
        <w:t>_____________________________________</w:t>
      </w:r>
    </w:p>
    <w:p>
      <w:pPr>
        <w:pStyle w:val="ConsPlusNonformat"/>
        <w:rPr>
          <w:rFonts w:ascii="Times New Roman" w:hAnsi="Times New Roman" w:cs="Times New Roman"/>
          <w:sz w:val="16"/>
          <w:szCs w:val="16"/>
        </w:rPr>
      </w:pPr>
      <w:r>
        <w:rPr>
          <w:rFonts w:cs="Times New Roman" w:ascii="Times New Roman" w:hAnsi="Times New Roman"/>
          <w:sz w:val="16"/>
          <w:szCs w:val="16"/>
        </w:rPr>
        <w:t>от гр. ________________________________</w:t>
      </w:r>
    </w:p>
    <w:p>
      <w:pPr>
        <w:pStyle w:val="ConsPlusNonformat"/>
        <w:rPr>
          <w:rFonts w:ascii="Times New Roman" w:hAnsi="Times New Roman" w:cs="Times New Roman"/>
          <w:sz w:val="16"/>
          <w:szCs w:val="16"/>
        </w:rPr>
      </w:pPr>
      <w:r>
        <w:rPr>
          <w:rFonts w:cs="Times New Roman" w:ascii="Times New Roman" w:hAnsi="Times New Roman"/>
          <w:i/>
          <w:sz w:val="16"/>
          <w:szCs w:val="16"/>
        </w:rPr>
        <w:t>(Ф.И.О., проживающего(ей) по адресу: ___,</w:t>
      </w:r>
    </w:p>
    <w:p>
      <w:pPr>
        <w:pStyle w:val="ConsPlusNonformat"/>
        <w:rPr>
          <w:rFonts w:ascii="Times New Roman" w:hAnsi="Times New Roman" w:cs="Times New Roman"/>
          <w:sz w:val="16"/>
          <w:szCs w:val="16"/>
        </w:rPr>
      </w:pPr>
      <w:r>
        <w:rPr>
          <w:rFonts w:cs="Times New Roman" w:ascii="Times New Roman" w:hAnsi="Times New Roman"/>
          <w:i/>
          <w:sz w:val="16"/>
          <w:szCs w:val="16"/>
        </w:rPr>
        <w:t>паспорт: серия, номер, кем и когда выдан)</w:t>
      </w:r>
    </w:p>
    <w:p>
      <w:pPr>
        <w:pStyle w:val="ConsPlusNonformat"/>
        <w:rPr>
          <w:rFonts w:ascii="Times New Roman" w:hAnsi="Times New Roman" w:cs="Times New Roman"/>
          <w:sz w:val="16"/>
          <w:szCs w:val="16"/>
        </w:rPr>
      </w:pPr>
      <w:r>
        <w:rPr>
          <w:rFonts w:cs="Times New Roman" w:ascii="Times New Roman" w:hAnsi="Times New Roman"/>
          <w:sz w:val="16"/>
          <w:szCs w:val="16"/>
        </w:rPr>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ЗАЯВЛЕНИЕ</w:t>
      </w:r>
    </w:p>
    <w:p>
      <w:pPr>
        <w:pStyle w:val="Normal"/>
        <w:rPr>
          <w:rFonts w:ascii="Times New Roman" w:hAnsi="Times New Roman" w:cs="Times New Roman"/>
          <w:sz w:val="16"/>
          <w:szCs w:val="16"/>
        </w:rPr>
      </w:pPr>
      <w:r>
        <w:rPr>
          <w:rFonts w:cs="Times New Roman"/>
          <w:sz w:val="16"/>
          <w:szCs w:val="16"/>
        </w:rPr>
      </w:r>
    </w:p>
    <w:p>
      <w:pPr>
        <w:pStyle w:val="ConsPlusNonformat"/>
        <w:rPr>
          <w:rFonts w:ascii="Times New Roman" w:hAnsi="Times New Roman" w:cs="Times New Roman"/>
          <w:sz w:val="16"/>
          <w:szCs w:val="16"/>
        </w:rPr>
      </w:pPr>
      <w:r>
        <w:rPr>
          <w:rFonts w:cs="Times New Roman" w:ascii="Times New Roman" w:hAnsi="Times New Roman"/>
          <w:sz w:val="16"/>
          <w:szCs w:val="16"/>
        </w:rPr>
        <w:t xml:space="preserve">Прошу предоставить мне </w:t>
      </w:r>
      <w:r>
        <w:rPr>
          <w:rFonts w:cs="Times New Roman" w:ascii="Times New Roman" w:hAnsi="Times New Roman"/>
          <w:i/>
          <w:sz w:val="16"/>
          <w:szCs w:val="16"/>
        </w:rPr>
        <w:t>выписку из домовой книги</w:t>
      </w:r>
    </w:p>
    <w:p>
      <w:pPr>
        <w:pStyle w:val="ConsPlusNonformat"/>
        <w:rPr>
          <w:rFonts w:ascii="Times New Roman" w:hAnsi="Times New Roman" w:cs="Times New Roman"/>
          <w:sz w:val="16"/>
          <w:szCs w:val="16"/>
        </w:rPr>
      </w:pPr>
      <w:r>
        <w:rPr>
          <w:rFonts w:cs="Times New Roman" w:ascii="Times New Roman" w:hAnsi="Times New Roman"/>
          <w:sz w:val="16"/>
          <w:szCs w:val="16"/>
        </w:rPr>
        <w:t>_______________________________________________</w:t>
      </w:r>
    </w:p>
    <w:p>
      <w:pPr>
        <w:pStyle w:val="ConsPlusNonformat"/>
        <w:rPr>
          <w:rFonts w:ascii="Times New Roman" w:hAnsi="Times New Roman" w:cs="Times New Roman"/>
          <w:sz w:val="16"/>
          <w:szCs w:val="16"/>
        </w:rPr>
      </w:pPr>
      <w:r>
        <w:rPr>
          <w:rFonts w:cs="Times New Roman" w:ascii="Times New Roman" w:hAnsi="Times New Roman"/>
          <w:sz w:val="16"/>
          <w:szCs w:val="16"/>
        </w:rPr>
        <w:t>Примечание:</w:t>
      </w:r>
    </w:p>
    <w:p>
      <w:pPr>
        <w:pStyle w:val="ConsPlusNonformat"/>
        <w:rPr>
          <w:rFonts w:ascii="Times New Roman" w:hAnsi="Times New Roman" w:cs="Times New Roman"/>
          <w:sz w:val="16"/>
          <w:szCs w:val="16"/>
        </w:rPr>
      </w:pPr>
      <w:r>
        <w:rPr>
          <w:rFonts w:cs="Times New Roman" w:ascii="Times New Roman" w:hAnsi="Times New Roman"/>
          <w:sz w:val="16"/>
          <w:szCs w:val="16"/>
        </w:rPr>
        <w:t>_______________________________________________</w:t>
      </w:r>
    </w:p>
    <w:p>
      <w:pPr>
        <w:pStyle w:val="ConsPlusNonformat"/>
        <w:rPr>
          <w:rFonts w:ascii="Times New Roman" w:hAnsi="Times New Roman" w:cs="Times New Roman"/>
          <w:sz w:val="16"/>
          <w:szCs w:val="16"/>
        </w:rPr>
      </w:pPr>
      <w:r>
        <w:rPr>
          <w:rFonts w:cs="Times New Roman" w:ascii="Times New Roman" w:hAnsi="Times New Roman"/>
          <w:sz w:val="16"/>
          <w:szCs w:val="16"/>
        </w:rPr>
      </w:r>
    </w:p>
    <w:p>
      <w:pPr>
        <w:pStyle w:val="ConsPlusNonformat"/>
        <w:rPr/>
      </w:pPr>
      <w:r>
        <w:rPr>
          <w:rFonts w:cs="Times New Roman" w:ascii="Times New Roman" w:hAnsi="Times New Roman"/>
          <w:sz w:val="16"/>
          <w:szCs w:val="16"/>
        </w:rPr>
        <w:t>_____________     _____________ /_________________/</w:t>
      </w:r>
    </w:p>
    <w:p>
      <w:pPr>
        <w:pStyle w:val="ConsPlusNonformat"/>
        <w:rPr/>
      </w:pPr>
      <w:r>
        <w:rPr>
          <w:rFonts w:cs="Times New Roman" w:ascii="Times New Roman" w:hAnsi="Times New Roman"/>
          <w:sz w:val="16"/>
          <w:szCs w:val="16"/>
        </w:rPr>
        <w:t xml:space="preserve">      </w:t>
      </w:r>
      <w:r>
        <w:rPr>
          <w:rFonts w:cs="Times New Roman" w:ascii="Times New Roman" w:hAnsi="Times New Roman"/>
          <w:sz w:val="16"/>
          <w:szCs w:val="16"/>
        </w:rPr>
        <w:t>дата      подпись заявителя         фамилия, инициалы</w:t>
      </w:r>
    </w:p>
    <w:p>
      <w:pPr>
        <w:pStyle w:val="Normal"/>
        <w:jc w:val="center"/>
        <w:rPr>
          <w:rFonts w:ascii="Times New Roman" w:hAnsi="Times New Roman" w:cs="Times New Roman"/>
          <w:sz w:val="16"/>
          <w:szCs w:val="16"/>
        </w:rPr>
      </w:pPr>
      <w:r>
        <w:rPr>
          <w:rFonts w:cs="Times New Roman"/>
          <w:sz w:val="16"/>
          <w:szCs w:val="16"/>
        </w:rPr>
      </w:r>
    </w:p>
    <w:p>
      <w:pPr>
        <w:pStyle w:val="ConsPlusNormal1"/>
        <w:ind w:hanging="0"/>
        <w:jc w:val="right"/>
        <w:rPr>
          <w:rFonts w:ascii="Times New Roman" w:hAnsi="Times New Roman" w:cs="Times New Roman"/>
          <w:sz w:val="16"/>
          <w:szCs w:val="16"/>
        </w:rPr>
      </w:pPr>
      <w:r>
        <w:rPr>
          <w:rFonts w:cs="Times New Roman" w:ascii="Times New Roman" w:hAnsi="Times New Roman"/>
          <w:sz w:val="16"/>
          <w:szCs w:val="16"/>
        </w:rPr>
        <w:t>Приложение № 2</w:t>
      </w:r>
    </w:p>
    <w:p>
      <w:pPr>
        <w:pStyle w:val="ConsPlusNormal1"/>
        <w:ind w:hanging="0"/>
        <w:jc w:val="right"/>
        <w:rPr>
          <w:rFonts w:ascii="Times New Roman" w:hAnsi="Times New Roman" w:cs="Times New Roman"/>
          <w:sz w:val="16"/>
          <w:szCs w:val="16"/>
        </w:rPr>
      </w:pPr>
      <w:r>
        <w:rPr>
          <w:rFonts w:cs="Times New Roman" w:ascii="Times New Roman" w:hAnsi="Times New Roman"/>
          <w:sz w:val="16"/>
          <w:szCs w:val="16"/>
        </w:rPr>
        <w:t xml:space="preserve">к Административному регламенту </w:t>
      </w:r>
    </w:p>
    <w:p>
      <w:pPr>
        <w:pStyle w:val="Normal"/>
        <w:autoSpaceDE w:val="false"/>
        <w:jc w:val="right"/>
        <w:rPr>
          <w:rFonts w:ascii="Times New Roman" w:hAnsi="Times New Roman" w:cs="Times New Roman"/>
          <w:b/>
          <w:b/>
          <w:bCs/>
          <w:sz w:val="16"/>
          <w:szCs w:val="16"/>
        </w:rPr>
      </w:pPr>
      <w:r>
        <w:rPr>
          <w:rFonts w:cs="Times New Roman"/>
          <w:b/>
          <w:bCs/>
          <w:sz w:val="16"/>
          <w:szCs w:val="16"/>
        </w:rPr>
      </w:r>
    </w:p>
    <w:p>
      <w:pPr>
        <w:pStyle w:val="Normal"/>
        <w:autoSpaceDE w:val="false"/>
        <w:jc w:val="right"/>
        <w:rPr>
          <w:b/>
          <w:b/>
          <w:bCs/>
          <w:sz w:val="16"/>
          <w:szCs w:val="16"/>
        </w:rPr>
      </w:pPr>
      <w:r>
        <w:rPr>
          <w:b/>
          <w:bCs/>
          <w:sz w:val="16"/>
          <w:szCs w:val="16"/>
        </w:rPr>
      </w:r>
    </w:p>
    <w:p>
      <w:pPr>
        <w:pStyle w:val="Normal"/>
        <w:autoSpaceDE w:val="false"/>
        <w:jc w:val="center"/>
        <w:rPr>
          <w:bCs/>
          <w:sz w:val="16"/>
          <w:szCs w:val="16"/>
        </w:rPr>
      </w:pPr>
      <w:r>
        <w:rPr>
          <w:bCs/>
          <w:sz w:val="16"/>
          <w:szCs w:val="16"/>
        </w:rPr>
        <w:t>Блок-схема</w:t>
      </w:r>
    </w:p>
    <w:p>
      <w:pPr>
        <w:pStyle w:val="Normal"/>
        <w:autoSpaceDE w:val="false"/>
        <w:jc w:val="center"/>
        <w:rPr>
          <w:bCs/>
          <w:sz w:val="16"/>
          <w:szCs w:val="16"/>
        </w:rPr>
      </w:pPr>
      <w:r>
        <w:rPr>
          <w:bCs/>
          <w:sz w:val="16"/>
          <w:szCs w:val="16"/>
        </w:rPr>
        <w:t>прохождения административных процедур</w:t>
      </w:r>
    </w:p>
    <w:p>
      <w:pPr>
        <w:pStyle w:val="Normal"/>
        <w:autoSpaceDE w:val="false"/>
        <w:jc w:val="center"/>
        <w:rPr>
          <w:bCs/>
          <w:sz w:val="16"/>
          <w:szCs w:val="16"/>
        </w:rPr>
      </w:pPr>
      <w:r>
        <w:rPr>
          <w:bCs/>
          <w:sz w:val="16"/>
          <w:szCs w:val="16"/>
        </w:rPr>
        <w:t>при предоставлении муниципальной услуги</w:t>
      </w:r>
    </w:p>
    <w:p>
      <w:pPr>
        <w:pStyle w:val="Normal"/>
        <w:autoSpaceDE w:val="false"/>
        <w:jc w:val="center"/>
        <w:rPr>
          <w:bCs/>
          <w:sz w:val="16"/>
          <w:szCs w:val="16"/>
        </w:rPr>
      </w:pPr>
      <w:r>
        <w:rPr>
          <w:bCs/>
          <w:sz w:val="16"/>
          <w:szCs w:val="16"/>
        </w:rPr>
      </w:r>
    </w:p>
    <w:tbl>
      <w:tblPr>
        <w:tblW w:w="35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546"/>
        <w:gridCol w:w="10"/>
      </w:tblGrid>
      <w:tr>
        <w:trPr/>
        <w:tc>
          <w:tcPr>
            <w:tcW w:w="3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bCs/>
                <w:sz w:val="16"/>
                <w:szCs w:val="16"/>
              </w:rPr>
            </w:pPr>
            <w:r>
              <w:rPr>
                <w:bCs/>
                <w:sz w:val="16"/>
                <w:szCs w:val="16"/>
              </w:rPr>
              <w:t xml:space="preserve">Прием и регистрация запроса (заявления) </w:t>
            </w:r>
          </w:p>
        </w:tc>
      </w:tr>
      <w:tr>
        <w:trPr/>
        <w:tc>
          <w:tcPr>
            <w:tcW w:w="3546" w:type="dxa"/>
            <w:tcBorders>
              <w:top w:val="single" w:sz="4" w:space="0" w:color="000000"/>
              <w:bottom w:val="single" w:sz="4" w:space="0" w:color="000000"/>
              <w:insideH w:val="single" w:sz="4" w:space="0" w:color="000000"/>
            </w:tcBorders>
            <w:shd w:fill="auto" w:val="clear"/>
          </w:tcPr>
          <w:p>
            <w:pPr>
              <w:pStyle w:val="Normal"/>
              <w:autoSpaceDE w:val="false"/>
              <w:snapToGrid w:val="false"/>
              <w:jc w:val="center"/>
              <w:rPr>
                <w:bCs/>
                <w:sz w:val="16"/>
                <w:szCs w:val="16"/>
              </w:rPr>
            </w:pPr>
            <w:r>
              <w:rPr>
                <w:bCs/>
                <w:sz w:val="16"/>
                <w:szCs w:val="16"/>
              </w:rPr>
            </w:r>
          </w:p>
        </w:tc>
      </w:tr>
      <w:tr>
        <w:trPr/>
        <w:tc>
          <w:tcPr>
            <w:tcW w:w="3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bCs/>
                <w:sz w:val="16"/>
                <w:szCs w:val="16"/>
              </w:rPr>
            </w:pPr>
            <w:r>
              <mc:AlternateContent>
                <mc:Choice Requires="wps">
                  <w:drawing>
                    <wp:anchor behindDoc="0" distT="0" distB="0" distL="114935" distR="114935" simplePos="0" locked="0" layoutInCell="1" allowOverlap="1" relativeHeight="5">
                      <wp:simplePos x="0" y="0"/>
                      <wp:positionH relativeFrom="column">
                        <wp:posOffset>447675</wp:posOffset>
                      </wp:positionH>
                      <wp:positionV relativeFrom="paragraph">
                        <wp:posOffset>333375</wp:posOffset>
                      </wp:positionV>
                      <wp:extent cx="635" cy="635"/>
                      <wp:effectExtent l="0" t="0" r="0" b="0"/>
                      <wp:wrapNone/>
                      <wp:docPr id="3"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5.25pt,26.25pt" to="35.25pt,26.25pt" stroked="t" style="position:absolute">
                      <v:stroke color="black" weight="9360" endarrow="block" endarrowwidth="medium" endarrowlength="medium" joinstyle="miter" endcap="square"/>
                      <v:fill o:detectmouseclick="t" on="false"/>
                    </v:line>
                  </w:pict>
                </mc:Fallback>
              </mc:AlternateContent>
            </w:r>
            <w:r>
              <w:rPr>
                <w:bCs/>
                <w:sz w:val="16"/>
                <w:szCs w:val="16"/>
              </w:rPr>
              <w:t>П</w:t>
            </w:r>
            <w:r>
              <w:rPr>
                <w:bCs/>
                <w:sz w:val="16"/>
                <w:szCs w:val="16"/>
              </w:rPr>
              <w:t xml:space="preserve">роверка на правильность заполнения запроса (заявления) </w:t>
            </w:r>
          </w:p>
        </w:tc>
      </w:tr>
    </w:tbl>
    <w:p>
      <w:pPr>
        <w:pStyle w:val="Normal"/>
        <w:autoSpaceDE w:val="false"/>
        <w:jc w:val="center"/>
        <w:rPr>
          <w:bCs/>
          <w:sz w:val="16"/>
          <w:szCs w:val="16"/>
        </w:rPr>
      </w:pPr>
      <w:r>
        <w:rPr>
          <w:bCs/>
          <w:sz w:val="16"/>
          <w:szCs w:val="16"/>
        </w:rPr>
      </w:r>
    </w:p>
    <w:p>
      <w:pPr>
        <w:pStyle w:val="Normal"/>
        <w:autoSpaceDE w:val="false"/>
        <w:rPr/>
      </w:pPr>
      <w:r>
        <w:rPr>
          <w:bCs/>
          <w:sz w:val="16"/>
          <w:szCs w:val="16"/>
        </w:rPr>
        <w:t xml:space="preserve">Да                                                                                  </w:t>
      </w:r>
      <w:r>
        <w:rPr/>
        <w:t xml:space="preserve">нет </w:t>
      </w:r>
    </w:p>
    <w:tbl>
      <w:tblPr>
        <w:tblW w:w="325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40"/>
        <w:gridCol w:w="540"/>
        <w:gridCol w:w="1270"/>
      </w:tblGrid>
      <w:tr>
        <w:trPr/>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center"/>
              <w:rPr>
                <w:bCs/>
                <w:sz w:val="16"/>
                <w:szCs w:val="16"/>
              </w:rPr>
            </w:pPr>
            <w:r>
              <mc:AlternateContent>
                <mc:Choice Requires="wps">
                  <w:drawing>
                    <wp:anchor behindDoc="0" distT="0" distB="0" distL="114935" distR="114935" simplePos="0" locked="0" layoutInCell="1" allowOverlap="1" relativeHeight="4">
                      <wp:simplePos x="0" y="0"/>
                      <wp:positionH relativeFrom="column">
                        <wp:posOffset>1417320</wp:posOffset>
                      </wp:positionH>
                      <wp:positionV relativeFrom="paragraph">
                        <wp:posOffset>570865</wp:posOffset>
                      </wp:positionV>
                      <wp:extent cx="635" cy="635"/>
                      <wp:effectExtent l="0" t="0" r="0" b="0"/>
                      <wp:wrapNone/>
                      <wp:docPr id="4"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11.6pt,44.95pt" to="111.6pt,44.95pt" stroked="t" style="position:absolute">
                      <v:stroke color="black" weight="9360" endarrow="block" endarrowwidth="medium" endarrowlength="medium" joinstyle="miter" endcap="square"/>
                      <v:fill o:detectmouseclick="t" on="false"/>
                    </v:line>
                  </w:pict>
                </mc:Fallback>
              </mc:AlternateContent>
            </w:r>
            <w:r>
              <w:rPr>
                <w:bCs/>
                <w:sz w:val="16"/>
                <w:szCs w:val="16"/>
              </w:rPr>
              <w:t>А</w:t>
            </w:r>
            <w:r>
              <w:rPr>
                <w:bCs/>
                <w:sz w:val="16"/>
                <w:szCs w:val="16"/>
              </w:rPr>
              <w:t xml:space="preserve">нализ тематики поступившего запроса (заявления) и исполнение запроса (заявления) </w:t>
            </w:r>
          </w:p>
        </w:tc>
        <w:tc>
          <w:tcPr>
            <w:tcW w:w="540" w:type="dxa"/>
            <w:tcBorders>
              <w:left w:val="single" w:sz="4" w:space="0" w:color="000000"/>
            </w:tcBorders>
            <w:shd w:fill="auto" w:val="clear"/>
            <w:tcMar>
              <w:left w:w="103" w:type="dxa"/>
            </w:tcMar>
          </w:tcPr>
          <w:p>
            <w:pPr>
              <w:pStyle w:val="Normal"/>
              <w:autoSpaceDE w:val="false"/>
              <w:snapToGrid w:val="false"/>
              <w:jc w:val="center"/>
              <w:rPr>
                <w:bCs/>
                <w:sz w:val="16"/>
                <w:szCs w:val="16"/>
              </w:rPr>
            </w:pPr>
            <w:r>
              <w:rPr>
                <w:bCs/>
                <w:sz w:val="16"/>
                <w:szCs w:val="16"/>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bCs/>
                <w:sz w:val="16"/>
                <w:szCs w:val="16"/>
              </w:rPr>
            </w:pPr>
            <w:r>
              <w:rPr>
                <w:bCs/>
                <w:sz w:val="16"/>
                <w:szCs w:val="16"/>
              </w:rPr>
              <w:t xml:space="preserve">Письменное уведомление об отказе </w:t>
            </w:r>
          </w:p>
        </w:tc>
      </w:tr>
    </w:tbl>
    <w:p>
      <w:pPr>
        <w:pStyle w:val="Normal"/>
        <w:autoSpaceDE w:val="false"/>
        <w:jc w:val="center"/>
        <w:rPr>
          <w:bCs/>
          <w:sz w:val="16"/>
          <w:szCs w:val="16"/>
        </w:rPr>
      </w:pPr>
      <w:r>
        <w:rPr>
          <w:bCs/>
          <w:sz w:val="16"/>
          <w:szCs w:val="16"/>
        </w:rPr>
      </w:r>
    </w:p>
    <w:tbl>
      <w:tblPr>
        <w:tblW w:w="343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430"/>
      </w:tblGrid>
      <w:tr>
        <w:trPr>
          <w:trHeight w:val="428" w:hRule="atLeast"/>
        </w:trPr>
        <w:tc>
          <w:tcPr>
            <w:tcW w:w="3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bCs/>
                <w:sz w:val="16"/>
                <w:szCs w:val="16"/>
              </w:rPr>
            </w:pPr>
            <w:r>
              <w:rPr>
                <w:bCs/>
                <w:sz w:val="16"/>
                <w:szCs w:val="16"/>
              </w:rPr>
              <w:t>Выдача выписки</w:t>
            </w:r>
          </w:p>
        </w:tc>
      </w:tr>
    </w:tbl>
    <w:p>
      <w:pPr>
        <w:pStyle w:val="Normal"/>
        <w:numPr>
          <w:ilvl w:val="0"/>
          <w:numId w:val="0"/>
        </w:numPr>
        <w:autoSpaceDE w:val="false"/>
        <w:outlineLvl w:val="1"/>
        <w:rPr>
          <w:bCs/>
          <w:sz w:val="16"/>
          <w:szCs w:val="16"/>
        </w:rPr>
      </w:pPr>
      <w:r>
        <w:rPr>
          <w:bCs/>
          <w:sz w:val="16"/>
          <w:szCs w:val="16"/>
        </w:rPr>
      </w:r>
    </w:p>
    <w:p>
      <w:pPr>
        <w:pStyle w:val="Normal"/>
        <w:jc w:val="center"/>
        <w:rPr>
          <w:sz w:val="16"/>
          <w:szCs w:val="16"/>
        </w:rPr>
      </w:pPr>
      <w:r>
        <w:rPr>
          <w:bCs/>
          <w:sz w:val="16"/>
          <w:szCs w:val="16"/>
        </w:rPr>
        <w:t>АДМИНИСТРАЦИЯ ПОСЁЛКА БОЛЬШАЯ ИРБА</w:t>
      </w:r>
    </w:p>
    <w:p>
      <w:pPr>
        <w:pStyle w:val="Normal"/>
        <w:jc w:val="center"/>
        <w:rPr>
          <w:bCs/>
          <w:sz w:val="16"/>
          <w:szCs w:val="16"/>
        </w:rPr>
      </w:pPr>
      <w:r>
        <w:rPr>
          <w:bCs/>
          <w:sz w:val="16"/>
          <w:szCs w:val="16"/>
        </w:rPr>
        <w:t>КУРАГИНСКОГО РАЙОНА</w:t>
      </w:r>
    </w:p>
    <w:p>
      <w:pPr>
        <w:pStyle w:val="Normal"/>
        <w:jc w:val="center"/>
        <w:rPr>
          <w:bCs/>
          <w:sz w:val="16"/>
          <w:szCs w:val="16"/>
        </w:rPr>
      </w:pPr>
      <w:r>
        <w:rPr>
          <w:bCs/>
          <w:sz w:val="16"/>
          <w:szCs w:val="16"/>
        </w:rPr>
        <w:t>КРАСНОЯРСКОГО КРАЯ</w:t>
      </w:r>
    </w:p>
    <w:p>
      <w:pPr>
        <w:pStyle w:val="2"/>
        <w:numPr>
          <w:ilvl w:val="1"/>
          <w:numId w:val="1"/>
        </w:numPr>
        <w:ind w:left="2832" w:firstLine="708"/>
        <w:rPr>
          <w:bCs w:val="false"/>
          <w:sz w:val="16"/>
          <w:szCs w:val="16"/>
        </w:rPr>
      </w:pPr>
      <w:r>
        <w:rPr>
          <w:bCs w:val="false"/>
          <w:sz w:val="16"/>
          <w:szCs w:val="16"/>
        </w:rPr>
      </w:r>
    </w:p>
    <w:p>
      <w:pPr>
        <w:pStyle w:val="2"/>
        <w:numPr>
          <w:ilvl w:val="1"/>
          <w:numId w:val="1"/>
        </w:numPr>
        <w:rPr>
          <w:b w:val="false"/>
          <w:b w:val="false"/>
          <w:sz w:val="16"/>
          <w:szCs w:val="16"/>
        </w:rPr>
      </w:pPr>
      <w:r>
        <w:rPr>
          <w:b w:val="false"/>
          <w:sz w:val="16"/>
          <w:szCs w:val="16"/>
        </w:rPr>
        <w:t>ПОСТАНОВЛЕНИЕ</w:t>
      </w:r>
    </w:p>
    <w:p>
      <w:pPr>
        <w:pStyle w:val="Normal"/>
        <w:rPr>
          <w:b/>
          <w:b/>
          <w:sz w:val="16"/>
          <w:szCs w:val="16"/>
        </w:rPr>
      </w:pPr>
      <w:r>
        <w:rPr>
          <w:b/>
          <w:sz w:val="16"/>
          <w:szCs w:val="16"/>
        </w:rPr>
      </w:r>
    </w:p>
    <w:p>
      <w:pPr>
        <w:pStyle w:val="Normal"/>
        <w:rPr>
          <w:sz w:val="16"/>
          <w:szCs w:val="16"/>
        </w:rPr>
      </w:pPr>
      <w:r>
        <w:rPr>
          <w:sz w:val="16"/>
          <w:szCs w:val="16"/>
        </w:rPr>
      </w:r>
    </w:p>
    <w:p>
      <w:pPr>
        <w:pStyle w:val="ConsPlusTitle"/>
        <w:rPr/>
      </w:pPr>
      <w:r>
        <w:rPr>
          <w:rFonts w:cs="Times New Roman" w:ascii="Times New Roman" w:hAnsi="Times New Roman"/>
          <w:b w:val="false"/>
          <w:sz w:val="16"/>
          <w:szCs w:val="16"/>
        </w:rPr>
        <w:t>13.01.2014          р.п. Большая  Ирба           № 5-п</w:t>
      </w:r>
    </w:p>
    <w:p>
      <w:pPr>
        <w:pStyle w:val="ConsPlusTitle"/>
        <w:jc w:val="center"/>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rPr>
          <w:rFonts w:ascii="Times New Roman" w:hAnsi="Times New Roman" w:cs="Times New Roman"/>
          <w:b w:val="false"/>
          <w:b w:val="false"/>
          <w:sz w:val="16"/>
          <w:szCs w:val="16"/>
        </w:rPr>
      </w:pPr>
      <w:r>
        <w:rPr>
          <w:rFonts w:cs="Times New Roman" w:ascii="Times New Roman" w:hAnsi="Times New Roman"/>
          <w:b w:val="false"/>
          <w:sz w:val="16"/>
          <w:szCs w:val="16"/>
        </w:rPr>
        <w:t xml:space="preserve">Об отмене постановления от 21.12.2012 </w:t>
      </w:r>
    </w:p>
    <w:p>
      <w:pPr>
        <w:pStyle w:val="ConsPlusTitle"/>
        <w:rPr>
          <w:rFonts w:ascii="Times New Roman" w:hAnsi="Times New Roman" w:cs="Times New Roman"/>
          <w:b w:val="false"/>
          <w:b w:val="false"/>
          <w:sz w:val="16"/>
          <w:szCs w:val="16"/>
        </w:rPr>
      </w:pPr>
      <w:r>
        <w:rPr>
          <w:rFonts w:cs="Times New Roman" w:ascii="Times New Roman" w:hAnsi="Times New Roman"/>
          <w:b w:val="false"/>
          <w:sz w:val="16"/>
          <w:szCs w:val="16"/>
        </w:rPr>
        <w:t xml:space="preserve">№ </w:t>
      </w:r>
      <w:r>
        <w:rPr>
          <w:rFonts w:cs="Times New Roman" w:ascii="Times New Roman" w:hAnsi="Times New Roman"/>
          <w:b w:val="false"/>
          <w:sz w:val="16"/>
          <w:szCs w:val="16"/>
        </w:rPr>
        <w:t>55-п (в ред. от 14.11.2013 № 40-п)</w:t>
      </w:r>
    </w:p>
    <w:p>
      <w:pPr>
        <w:pStyle w:val="ConsPlusNormal1"/>
        <w:jc w:val="center"/>
        <w:rPr>
          <w:rFonts w:ascii="Times New Roman" w:hAnsi="Times New Roman" w:cs="Times New Roman"/>
          <w:b/>
          <w:b/>
          <w:sz w:val="16"/>
          <w:szCs w:val="16"/>
        </w:rPr>
      </w:pPr>
      <w:r>
        <w:rPr>
          <w:rFonts w:cs="Times New Roman" w:ascii="Times New Roman" w:hAnsi="Times New Roman"/>
          <w:b/>
          <w:sz w:val="16"/>
          <w:szCs w:val="16"/>
        </w:rPr>
      </w:r>
    </w:p>
    <w:p>
      <w:pPr>
        <w:pStyle w:val="ConsPlusNormal1"/>
        <w:ind w:firstLine="540"/>
        <w:jc w:val="both"/>
        <w:rPr/>
      </w:pPr>
      <w:r>
        <w:rPr>
          <w:rFonts w:cs="Times New Roman" w:ascii="Times New Roman" w:hAnsi="Times New Roman"/>
          <w:sz w:val="16"/>
          <w:szCs w:val="16"/>
        </w:rPr>
        <w:t xml:space="preserve">В связи с переходом на программный бюджет и </w:t>
      </w:r>
      <w:r>
        <w:rPr>
          <w:rFonts w:cs="Times New Roman" w:ascii="Times New Roman" w:hAnsi="Times New Roman"/>
          <w:color w:val="000000"/>
          <w:sz w:val="16"/>
          <w:szCs w:val="16"/>
        </w:rPr>
        <w:t>руководствуясь ст. 17 Устава муниципального образования поселок Большая Ирба, постановляю:</w:t>
      </w:r>
    </w:p>
    <w:p>
      <w:pPr>
        <w:pStyle w:val="ConsPlusNormal1"/>
        <w:ind w:firstLine="540"/>
        <w:jc w:val="both"/>
        <w:rPr/>
      </w:pPr>
      <w:r>
        <w:rPr>
          <w:rFonts w:cs="Times New Roman" w:ascii="Times New Roman" w:hAnsi="Times New Roman"/>
          <w:color w:val="000000"/>
          <w:sz w:val="16"/>
          <w:szCs w:val="16"/>
        </w:rPr>
        <w:t xml:space="preserve">1. Постановление от 21.12.2012 г. № 55-п «Об утверждении долгосрочной целевой </w:t>
      </w:r>
      <w:hyperlink w:anchor="Par43">
        <w:r>
          <w:rPr>
            <w:rStyle w:val="Style11"/>
            <w:rFonts w:cs="Times New Roman" w:ascii="Times New Roman" w:hAnsi="Times New Roman"/>
            <w:color w:val="000000"/>
            <w:sz w:val="16"/>
            <w:szCs w:val="16"/>
          </w:rPr>
          <w:t>программы</w:t>
        </w:r>
      </w:hyperlink>
      <w:r>
        <w:rPr>
          <w:rFonts w:cs="Times New Roman" w:ascii="Times New Roman" w:hAnsi="Times New Roman"/>
          <w:color w:val="000000"/>
          <w:sz w:val="16"/>
          <w:szCs w:val="16"/>
        </w:rPr>
        <w:t xml:space="preserve"> "Реализация проекта организации дорожного движения в р.п. Большая Ирба на 2013-2016</w:t>
      </w:r>
      <w:r>
        <w:rPr>
          <w:rFonts w:cs="Times New Roman" w:ascii="Times New Roman" w:hAnsi="Times New Roman"/>
          <w:sz w:val="16"/>
          <w:szCs w:val="16"/>
        </w:rPr>
        <w:t xml:space="preserve"> годы" (в ред. от 14.11.2013 № 40-п) считать утратившим силу</w:t>
      </w:r>
    </w:p>
    <w:p>
      <w:pPr>
        <w:pStyle w:val="ConsPlusNormal1"/>
        <w:ind w:firstLine="540"/>
        <w:jc w:val="both"/>
        <w:rPr>
          <w:rFonts w:ascii="Times New Roman" w:hAnsi="Times New Roman" w:cs="Times New Roman"/>
          <w:sz w:val="16"/>
          <w:szCs w:val="16"/>
        </w:rPr>
      </w:pPr>
      <w:r>
        <w:rPr>
          <w:rFonts w:cs="Times New Roman" w:ascii="Times New Roman" w:hAnsi="Times New Roman"/>
          <w:sz w:val="16"/>
          <w:szCs w:val="16"/>
        </w:rPr>
        <w:t>2. Контроль за исполнением настоящего постановления оставляю за собой.</w:t>
      </w:r>
    </w:p>
    <w:p>
      <w:pPr>
        <w:pStyle w:val="ConsPlusNormal1"/>
        <w:ind w:firstLine="540"/>
        <w:jc w:val="both"/>
        <w:rPr>
          <w:rFonts w:ascii="Times New Roman" w:hAnsi="Times New Roman" w:cs="Times New Roman"/>
          <w:sz w:val="16"/>
          <w:szCs w:val="16"/>
        </w:rPr>
      </w:pPr>
      <w:r>
        <w:rPr>
          <w:rFonts w:cs="Times New Roman" w:ascii="Times New Roman" w:hAnsi="Times New Roman"/>
          <w:sz w:val="16"/>
          <w:szCs w:val="16"/>
        </w:rPr>
        <w:t>3. Настоящее постановление вступает в силу в день, следующий за днем его официального опубликования в официальной газете муниципального образования посёлок Большая Ирба «Ирбинский вестник».</w:t>
      </w:r>
    </w:p>
    <w:p>
      <w:pPr>
        <w:pStyle w:val="ConsPlusNormal1"/>
        <w:ind w:firstLine="540"/>
        <w:jc w:val="both"/>
        <w:rPr>
          <w:rFonts w:ascii="Times New Roman" w:hAnsi="Times New Roman" w:cs="Times New Roman"/>
          <w:sz w:val="16"/>
          <w:szCs w:val="16"/>
        </w:rPr>
      </w:pPr>
      <w:r>
        <w:rPr>
          <w:rFonts w:cs="Times New Roman" w:ascii="Times New Roman" w:hAnsi="Times New Roman"/>
          <w:sz w:val="16"/>
          <w:szCs w:val="16"/>
        </w:rPr>
      </w:r>
    </w:p>
    <w:p>
      <w:pPr>
        <w:pStyle w:val="Normal"/>
        <w:rPr>
          <w:sz w:val="16"/>
          <w:szCs w:val="16"/>
        </w:rPr>
      </w:pPr>
      <w:r>
        <w:rPr>
          <w:sz w:val="16"/>
          <w:szCs w:val="16"/>
        </w:rPr>
        <w:t>Глава поселка                                    Н.Н. Корнева</w:t>
      </w:r>
    </w:p>
    <w:p>
      <w:pPr>
        <w:pStyle w:val="Normal"/>
        <w:rPr>
          <w:sz w:val="16"/>
          <w:szCs w:val="16"/>
        </w:rPr>
      </w:pPr>
      <w:r>
        <w:rPr>
          <w:sz w:val="16"/>
          <w:szCs w:val="16"/>
        </w:rPr>
      </w:r>
    </w:p>
    <w:p>
      <w:pPr>
        <w:pStyle w:val="Normal"/>
        <w:spacing w:lineRule="auto" w:line="360"/>
        <w:jc w:val="center"/>
        <w:rPr>
          <w:sz w:val="16"/>
          <w:szCs w:val="16"/>
        </w:rPr>
      </w:pPr>
      <w:r>
        <w:rPr>
          <w:sz w:val="16"/>
          <w:szCs w:val="16"/>
        </w:rPr>
        <w:t>АДМИНИСТРАЦИЯ ПОСЕЛКА БОЛЬШАЯ ИРБА</w:t>
      </w:r>
    </w:p>
    <w:p>
      <w:pPr>
        <w:pStyle w:val="Normal"/>
        <w:spacing w:lineRule="auto" w:line="360"/>
        <w:jc w:val="center"/>
        <w:rPr>
          <w:sz w:val="16"/>
          <w:szCs w:val="16"/>
        </w:rPr>
      </w:pPr>
      <w:r>
        <w:rPr>
          <w:sz w:val="16"/>
          <w:szCs w:val="16"/>
        </w:rPr>
        <w:t xml:space="preserve">КУРАГИНСКОГО РАЙОНА </w:t>
      </w:r>
    </w:p>
    <w:p>
      <w:pPr>
        <w:pStyle w:val="Normal"/>
        <w:spacing w:lineRule="auto" w:line="360"/>
        <w:jc w:val="center"/>
        <w:rPr>
          <w:sz w:val="16"/>
          <w:szCs w:val="16"/>
        </w:rPr>
      </w:pPr>
      <w:r>
        <w:rPr>
          <w:sz w:val="16"/>
          <w:szCs w:val="16"/>
        </w:rPr>
        <w:t>КРАСНОЯРСКОГО КРАЯ</w:t>
      </w:r>
    </w:p>
    <w:p>
      <w:pPr>
        <w:pStyle w:val="Normal"/>
        <w:spacing w:lineRule="auto" w:line="360"/>
        <w:jc w:val="center"/>
        <w:rPr>
          <w:sz w:val="16"/>
          <w:szCs w:val="16"/>
        </w:rPr>
      </w:pPr>
      <w:r>
        <w:rPr>
          <w:sz w:val="16"/>
          <w:szCs w:val="16"/>
        </w:rPr>
        <w:t>ПОСТАНОВЛЕНИЕ</w:t>
      </w:r>
    </w:p>
    <w:p>
      <w:pPr>
        <w:pStyle w:val="ConsPlusNormal1"/>
        <w:widowControl/>
        <w:ind w:hanging="0"/>
        <w:rPr/>
      </w:pPr>
      <w:r>
        <w:rPr>
          <w:rFonts w:cs="Times New Roman" w:ascii="Times New Roman" w:hAnsi="Times New Roman"/>
          <w:sz w:val="16"/>
          <w:szCs w:val="16"/>
        </w:rPr>
        <w:t>15.01.2014         р.п. Большая Ирба            №  7 -п</w:t>
      </w:r>
    </w:p>
    <w:p>
      <w:pPr>
        <w:pStyle w:val="ConsPlusNormal1"/>
        <w:widowControl/>
        <w:ind w:hanging="0"/>
        <w:rPr>
          <w:rFonts w:ascii="Times New Roman" w:hAnsi="Times New Roman" w:cs="Times New Roman"/>
          <w:sz w:val="16"/>
          <w:szCs w:val="16"/>
        </w:rPr>
      </w:pPr>
      <w:r>
        <w:rPr>
          <w:rFonts w:cs="Times New Roman" w:ascii="Times New Roman" w:hAnsi="Times New Roman"/>
          <w:sz w:val="16"/>
          <w:szCs w:val="16"/>
        </w:rPr>
      </w:r>
    </w:p>
    <w:p>
      <w:pPr>
        <w:pStyle w:val="ConsPlusNormal1"/>
        <w:ind w:hanging="0"/>
        <w:jc w:val="both"/>
        <w:rPr/>
      </w:pPr>
      <w:r>
        <w:rPr>
          <w:rFonts w:cs="Times New Roman" w:ascii="Times New Roman" w:hAnsi="Times New Roman"/>
          <w:sz w:val="16"/>
          <w:szCs w:val="16"/>
        </w:rPr>
        <w:t>О внесении изменений в Муниципальную программу от 11.11.2013 № 38-п «Обеспечение жизнедеятельности социальной сферы муниципального образования на 2014 - 2016 годы»</w:t>
      </w:r>
    </w:p>
    <w:p>
      <w:pPr>
        <w:pStyle w:val="ConsPlusNormal1"/>
        <w:widowControl/>
        <w:ind w:hanging="0"/>
        <w:jc w:val="both"/>
        <w:rPr>
          <w:rFonts w:ascii="Times New Roman" w:hAnsi="Times New Roman" w:cs="Times New Roman"/>
          <w:sz w:val="16"/>
          <w:szCs w:val="16"/>
        </w:rPr>
      </w:pPr>
      <w:r>
        <w:rPr>
          <w:rFonts w:cs="Times New Roman" w:ascii="Times New Roman" w:hAnsi="Times New Roman"/>
          <w:sz w:val="16"/>
          <w:szCs w:val="16"/>
        </w:rPr>
      </w:r>
    </w:p>
    <w:p>
      <w:pPr>
        <w:pStyle w:val="Normal"/>
        <w:ind w:firstLine="709"/>
        <w:jc w:val="both"/>
        <w:rPr>
          <w:sz w:val="16"/>
          <w:szCs w:val="16"/>
        </w:rPr>
      </w:pPr>
      <w:r>
        <w:rPr>
          <w:sz w:val="16"/>
          <w:szCs w:val="16"/>
        </w:rPr>
        <w:t>В соответствии со статьей 7 Устава муниципального образования поселок Большая Ирба, Положения о бюджетном процессе в муниципальном образовании поселок Большая Ирба, утвержденного решением Большеирбинского поселкового Совета от 17.10.2013 № 44-204 р,</w:t>
      </w:r>
    </w:p>
    <w:p>
      <w:pPr>
        <w:pStyle w:val="Normal"/>
        <w:widowControl w:val="false"/>
        <w:autoSpaceDE w:val="false"/>
        <w:ind w:firstLine="709"/>
        <w:jc w:val="both"/>
        <w:rPr>
          <w:sz w:val="16"/>
          <w:szCs w:val="16"/>
        </w:rPr>
      </w:pPr>
      <w:r>
        <w:rPr>
          <w:sz w:val="16"/>
          <w:szCs w:val="16"/>
        </w:rPr>
        <w:t>ПОСТАНОВЛЯЮ:</w:t>
      </w:r>
    </w:p>
    <w:p>
      <w:pPr>
        <w:pStyle w:val="ConsPlusNormal1"/>
        <w:tabs>
          <w:tab w:val="left" w:pos="0" w:leader="none"/>
        </w:tabs>
        <w:ind w:firstLine="709"/>
        <w:jc w:val="both"/>
        <w:rPr/>
      </w:pPr>
      <w:r>
        <w:rPr>
          <w:rFonts w:cs="Times New Roman" w:ascii="Times New Roman" w:hAnsi="Times New Roman"/>
          <w:spacing w:val="-31"/>
          <w:sz w:val="16"/>
          <w:szCs w:val="16"/>
        </w:rPr>
        <w:t xml:space="preserve">1. Внести в </w:t>
      </w:r>
      <w:r>
        <w:rPr>
          <w:rFonts w:cs="Times New Roman" w:ascii="Times New Roman" w:hAnsi="Times New Roman"/>
          <w:sz w:val="16"/>
          <w:szCs w:val="16"/>
        </w:rPr>
        <w:t xml:space="preserve">Муниципальную программу «Обеспечение жизнедеятельности социальной сферы муниципального образования на 2014 - </w:t>
      </w:r>
      <w:bookmarkStart w:id="0" w:name="_GoBack"/>
      <w:bookmarkEnd w:id="0"/>
      <w:r>
        <w:rPr>
          <w:rFonts w:cs="Times New Roman" w:ascii="Times New Roman" w:hAnsi="Times New Roman"/>
          <w:sz w:val="16"/>
          <w:szCs w:val="16"/>
        </w:rPr>
        <w:t>2016 годы», следующие изменения:</w:t>
      </w:r>
    </w:p>
    <w:p>
      <w:pPr>
        <w:pStyle w:val="Normal"/>
        <w:snapToGrid w:val="false"/>
        <w:ind w:firstLine="709"/>
        <w:jc w:val="both"/>
        <w:rPr>
          <w:sz w:val="16"/>
          <w:szCs w:val="16"/>
        </w:rPr>
      </w:pPr>
      <w:r>
        <w:rPr>
          <w:sz w:val="16"/>
          <w:szCs w:val="16"/>
        </w:rPr>
        <w:t>1.1. в паспорте программы в строке 10 графу 3 правильно читать: Объем бюджетных ассигнований на реализацию Программы составляет всего 31320,76 тыс. рублей, в том числе по годам:</w:t>
      </w:r>
    </w:p>
    <w:p>
      <w:pPr>
        <w:pStyle w:val="ConsPlusNormal1"/>
        <w:tabs>
          <w:tab w:val="left" w:pos="0" w:leader="none"/>
        </w:tabs>
        <w:ind w:firstLine="709"/>
        <w:jc w:val="both"/>
        <w:rPr>
          <w:rFonts w:ascii="Times New Roman" w:hAnsi="Times New Roman" w:cs="Times New Roman"/>
          <w:sz w:val="16"/>
          <w:szCs w:val="16"/>
        </w:rPr>
      </w:pPr>
      <w:r>
        <w:rPr>
          <w:rFonts w:cs="Times New Roman" w:ascii="Times New Roman" w:hAnsi="Times New Roman"/>
          <w:sz w:val="16"/>
          <w:szCs w:val="16"/>
        </w:rPr>
        <w:t>в 2014 году всего 12255,0 тыс. рублей, в 2015 году всего 9782,88 тыс. рублей,  в 2016 году 9282,88 тыс. рублей,</w:t>
      </w:r>
    </w:p>
    <w:p>
      <w:pPr>
        <w:pStyle w:val="ConsPlusNormal1"/>
        <w:tabs>
          <w:tab w:val="left" w:pos="0" w:leader="none"/>
        </w:tabs>
        <w:ind w:firstLine="709"/>
        <w:jc w:val="both"/>
        <w:rPr/>
      </w:pPr>
      <w:r>
        <w:rPr/>
        <w:t>1.2. приложение 3 к программе изложить в новой редакции:</w:t>
      </w:r>
    </w:p>
    <w:tbl>
      <w:tblPr>
        <w:tblW w:w="4417"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0"/>
        <w:gridCol w:w="360"/>
        <w:gridCol w:w="360"/>
        <w:gridCol w:w="360"/>
        <w:gridCol w:w="360"/>
        <w:gridCol w:w="239"/>
        <w:gridCol w:w="301"/>
        <w:gridCol w:w="360"/>
        <w:gridCol w:w="360"/>
        <w:gridCol w:w="87"/>
        <w:gridCol w:w="152"/>
        <w:gridCol w:w="208"/>
        <w:gridCol w:w="103"/>
        <w:gridCol w:w="257"/>
        <w:gridCol w:w="239"/>
        <w:gridCol w:w="311"/>
      </w:tblGrid>
      <w:tr>
        <w:trPr>
          <w:trHeight w:val="570" w:hRule="atLeast"/>
          <w:cantSplit w:val="true"/>
        </w:trPr>
        <w:tc>
          <w:tcPr>
            <w:tcW w:w="360"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xml:space="preserve">Статус (муниципальной программа, подпрограмма) </w:t>
            </w:r>
          </w:p>
        </w:tc>
        <w:tc>
          <w:tcPr>
            <w:tcW w:w="360"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Наименование муниципальной программы, подпрограммы</w:t>
            </w:r>
          </w:p>
        </w:tc>
        <w:tc>
          <w:tcPr>
            <w:tcW w:w="360"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Ответственный исполнитель, соисполнители</w:t>
            </w:r>
          </w:p>
        </w:tc>
        <w:tc>
          <w:tcPr>
            <w:tcW w:w="1260" w:type="dxa"/>
            <w:gridSpan w:val="4"/>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Код бюджетной классификации</w:t>
            </w:r>
          </w:p>
        </w:tc>
        <w:tc>
          <w:tcPr>
            <w:tcW w:w="1270" w:type="dxa"/>
            <w:gridSpan w:val="6"/>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Расходы, (тыс. руб.)</w:t>
            </w:r>
          </w:p>
        </w:tc>
        <w:tc>
          <w:tcPr>
            <w:tcW w:w="807" w:type="dxa"/>
            <w:gridSpan w:val="3"/>
            <w:tcBorders>
              <w:left w:val="single" w:sz="4" w:space="0" w:color="000000"/>
            </w:tcBorders>
            <w:shd w:fill="auto" w:val="clear"/>
            <w:tcMar>
              <w:left w:w="-5" w:type="dxa"/>
              <w:right w:w="0" w:type="dxa"/>
            </w:tcMar>
          </w:tcPr>
          <w:p>
            <w:pPr>
              <w:pStyle w:val="Normal"/>
              <w:snapToGrid w:val="false"/>
              <w:rPr>
                <w:sz w:val="7"/>
                <w:szCs w:val="7"/>
              </w:rPr>
            </w:pPr>
            <w:r>
              <w:rPr>
                <w:sz w:val="7"/>
                <w:szCs w:val="7"/>
              </w:rPr>
            </w:r>
          </w:p>
        </w:tc>
      </w:tr>
      <w:tr>
        <w:trPr>
          <w:trHeight w:val="322" w:hRule="atLeast"/>
          <w:cantSplit w:val="true"/>
        </w:trPr>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restart"/>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ГРБС</w:t>
            </w:r>
          </w:p>
        </w:tc>
        <w:tc>
          <w:tcPr>
            <w:tcW w:w="360" w:type="dxa"/>
            <w:vMerge w:val="restart"/>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РзПр</w:t>
            </w:r>
          </w:p>
        </w:tc>
        <w:tc>
          <w:tcPr>
            <w:tcW w:w="239" w:type="dxa"/>
            <w:vMerge w:val="restart"/>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ЦСР</w:t>
            </w:r>
          </w:p>
        </w:tc>
        <w:tc>
          <w:tcPr>
            <w:tcW w:w="301" w:type="dxa"/>
            <w:vMerge w:val="restart"/>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ВР</w:t>
            </w:r>
          </w:p>
        </w:tc>
        <w:tc>
          <w:tcPr>
            <w:tcW w:w="360" w:type="dxa"/>
            <w:vMerge w:val="restart"/>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2014</w:t>
            </w:r>
          </w:p>
        </w:tc>
        <w:tc>
          <w:tcPr>
            <w:tcW w:w="360" w:type="dxa"/>
            <w:vMerge w:val="restart"/>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2015</w:t>
            </w:r>
          </w:p>
        </w:tc>
        <w:tc>
          <w:tcPr>
            <w:tcW w:w="239" w:type="dxa"/>
            <w:gridSpan w:val="2"/>
            <w:vMerge w:val="restart"/>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2016</w:t>
            </w:r>
          </w:p>
        </w:tc>
        <w:tc>
          <w:tcPr>
            <w:tcW w:w="311" w:type="dxa"/>
            <w:gridSpan w:val="2"/>
            <w:vMerge w:val="restart"/>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Итого за период</w:t>
            </w:r>
          </w:p>
        </w:tc>
        <w:tc>
          <w:tcPr>
            <w:tcW w:w="807" w:type="dxa"/>
            <w:gridSpan w:val="3"/>
            <w:tcBorders>
              <w:left w:val="single" w:sz="4" w:space="0" w:color="000000"/>
            </w:tcBorders>
            <w:shd w:fill="auto" w:val="clear"/>
            <w:tcMar>
              <w:left w:w="-5" w:type="dxa"/>
              <w:right w:w="0" w:type="dxa"/>
            </w:tcMar>
          </w:tcPr>
          <w:p>
            <w:pPr>
              <w:pStyle w:val="Normal"/>
              <w:snapToGrid w:val="false"/>
              <w:rPr>
                <w:sz w:val="7"/>
                <w:szCs w:val="7"/>
              </w:rPr>
            </w:pPr>
            <w:r>
              <w:rPr>
                <w:sz w:val="7"/>
                <w:szCs w:val="7"/>
              </w:rPr>
            </w:r>
          </w:p>
        </w:tc>
      </w:tr>
      <w:tr>
        <w:trPr>
          <w:trHeight w:val="1278" w:hRule="atLeast"/>
          <w:cantSplit w:val="true"/>
        </w:trPr>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23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01"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239" w:type="dxa"/>
            <w:gridSpan w:val="2"/>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11" w:type="dxa"/>
            <w:gridSpan w:val="2"/>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807" w:type="dxa"/>
            <w:gridSpan w:val="3"/>
            <w:tcBorders>
              <w:left w:val="single" w:sz="4" w:space="0" w:color="000000"/>
            </w:tcBorders>
            <w:shd w:fill="auto" w:val="clear"/>
            <w:tcMar>
              <w:left w:w="-5" w:type="dxa"/>
              <w:right w:w="0" w:type="dxa"/>
            </w:tcMar>
          </w:tcPr>
          <w:p>
            <w:pPr>
              <w:pStyle w:val="Normal"/>
              <w:snapToGrid w:val="false"/>
              <w:rPr>
                <w:sz w:val="7"/>
                <w:szCs w:val="7"/>
              </w:rPr>
            </w:pPr>
            <w:r>
              <w:rPr>
                <w:sz w:val="7"/>
                <w:szCs w:val="7"/>
              </w:rPr>
            </w:r>
          </w:p>
        </w:tc>
      </w:tr>
      <w:tr>
        <w:trPr>
          <w:trHeight w:val="876" w:hRule="atLeast"/>
        </w:trPr>
        <w:tc>
          <w:tcPr>
            <w:tcW w:w="360" w:type="dxa"/>
            <w:tcBorders>
              <w:bottom w:val="single" w:sz="4" w:space="0" w:color="000000"/>
              <w:insideH w:val="single" w:sz="4" w:space="0" w:color="000000"/>
            </w:tcBorders>
            <w:shd w:fill="FFFFFF" w:val="clear"/>
          </w:tcPr>
          <w:p>
            <w:pPr>
              <w:pStyle w:val="Normal"/>
              <w:rPr>
                <w:b/>
                <w:b/>
                <w:bCs/>
                <w:sz w:val="7"/>
                <w:szCs w:val="7"/>
              </w:rPr>
            </w:pPr>
            <w:r>
              <w:rPr>
                <w:b/>
                <w:bCs/>
                <w:sz w:val="7"/>
                <w:szCs w:val="7"/>
              </w:rPr>
              <w:t xml:space="preserve">Муниципальная программа </w:t>
            </w:r>
          </w:p>
        </w:tc>
        <w:tc>
          <w:tcPr>
            <w:tcW w:w="360"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«Обеспечение жизнедеятельности социальной сферы муниципального образования на 2014 - 2016 годы»</w:t>
            </w:r>
          </w:p>
        </w:tc>
        <w:tc>
          <w:tcPr>
            <w:tcW w:w="360"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xml:space="preserve">всего расходные обязательства </w:t>
            </w:r>
          </w:p>
        </w:tc>
        <w:tc>
          <w:tcPr>
            <w:tcW w:w="3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12 255,0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9 782,88</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9 282,88</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b/>
                <w:b/>
                <w:bCs/>
                <w:sz w:val="7"/>
                <w:szCs w:val="7"/>
              </w:rPr>
            </w:pPr>
            <w:r>
              <w:rPr>
                <w:b/>
                <w:bCs/>
                <w:sz w:val="7"/>
                <w:szCs w:val="7"/>
              </w:rPr>
              <w:t>31 320,76</w:t>
            </w:r>
          </w:p>
        </w:tc>
      </w:tr>
      <w:tr>
        <w:trPr>
          <w:trHeight w:val="311" w:hRule="atLeast"/>
        </w:trPr>
        <w:tc>
          <w:tcPr>
            <w:tcW w:w="360" w:type="dxa"/>
            <w:tcBorders>
              <w:bottom w:val="single" w:sz="4" w:space="0" w:color="000000"/>
              <w:insideH w:val="single" w:sz="4" w:space="0" w:color="000000"/>
            </w:tcBorders>
            <w:shd w:fill="FFFFFF" w:val="cle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 том числе:</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w:t>
            </w:r>
          </w:p>
        </w:tc>
        <w:tc>
          <w:tcPr>
            <w:tcW w:w="360"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60"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239" w:type="dxa"/>
            <w:tcBorders>
              <w:left w:val="single" w:sz="4" w:space="0" w:color="000000"/>
              <w:bottom w:val="single" w:sz="4" w:space="0" w:color="000000"/>
              <w:insideH w:val="single" w:sz="4" w:space="0" w:color="000000"/>
            </w:tcBorders>
            <w:shd w:fill="FFFFFF" w:val="clear"/>
            <w:tcMar>
              <w:left w:w="103" w:type="dxa"/>
            </w:tcMar>
            <w:vAlign w:val="bottom"/>
          </w:tcPr>
          <w:p>
            <w:pPr>
              <w:pStyle w:val="Normal"/>
              <w:rPr>
                <w:sz w:val="7"/>
                <w:szCs w:val="7"/>
              </w:rPr>
            </w:pPr>
            <w:r>
              <w:rPr>
                <w:sz w:val="7"/>
                <w:szCs w:val="7"/>
              </w:rPr>
              <w:t> </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bottom"/>
          </w:tcPr>
          <w:p>
            <w:pPr>
              <w:pStyle w:val="Normal"/>
              <w:rPr>
                <w:sz w:val="7"/>
                <w:szCs w:val="7"/>
              </w:rPr>
            </w:pPr>
            <w:r>
              <w:rPr>
                <w:sz w:val="7"/>
                <w:szCs w:val="7"/>
              </w:rPr>
              <w:t> </w:t>
            </w:r>
          </w:p>
        </w:tc>
      </w:tr>
      <w:tr>
        <w:trPr>
          <w:trHeight w:val="875" w:hRule="atLeast"/>
        </w:trPr>
        <w:tc>
          <w:tcPr>
            <w:tcW w:w="360" w:type="dxa"/>
            <w:tcBorders>
              <w:bottom w:val="single" w:sz="4" w:space="0" w:color="000000"/>
              <w:insideH w:val="single" w:sz="4" w:space="0" w:color="000000"/>
            </w:tcBorders>
            <w:shd w:fill="FFFFFF" w:val="cle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администрация поселка</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255,0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221,0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221,0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b/>
                <w:b/>
                <w:bCs/>
                <w:sz w:val="7"/>
                <w:szCs w:val="7"/>
              </w:rPr>
            </w:pPr>
            <w:r>
              <w:rPr>
                <w:b/>
                <w:bCs/>
                <w:sz w:val="7"/>
                <w:szCs w:val="7"/>
              </w:rPr>
              <w:t>697,0</w:t>
            </w:r>
          </w:p>
        </w:tc>
      </w:tr>
      <w:tr>
        <w:trPr>
          <w:trHeight w:val="882" w:hRule="atLeast"/>
        </w:trPr>
        <w:tc>
          <w:tcPr>
            <w:tcW w:w="360" w:type="dxa"/>
            <w:tcBorders/>
            <w:shd w:fill="FFFFFF" w:val="clear"/>
          </w:tcPr>
          <w:p>
            <w:pPr>
              <w:pStyle w:val="Normal"/>
              <w:rPr>
                <w:sz w:val="7"/>
                <w:szCs w:val="7"/>
              </w:rPr>
            </w:pPr>
            <w:r>
              <w:rPr>
                <w:sz w:val="7"/>
                <w:szCs w:val="7"/>
              </w:rPr>
              <w:t> </w:t>
            </w:r>
          </w:p>
        </w:tc>
        <w:tc>
          <w:tcPr>
            <w:tcW w:w="360" w:type="dxa"/>
            <w:tcBorders>
              <w:left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tcBorders>
            <w:shd w:fill="FFFFFF" w:val="clear"/>
            <w:tcMar>
              <w:left w:w="103" w:type="dxa"/>
            </w:tcMar>
          </w:tcPr>
          <w:p>
            <w:pPr>
              <w:pStyle w:val="Normal"/>
              <w:rPr>
                <w:sz w:val="7"/>
                <w:szCs w:val="7"/>
              </w:rPr>
            </w:pPr>
            <w:r>
              <w:rPr>
                <w:sz w:val="7"/>
                <w:szCs w:val="7"/>
              </w:rPr>
              <w:t>МБУК " Большеирбинский ДК</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gridSpan w:val="2"/>
            <w:tcBorders>
              <w:left w:val="single" w:sz="4" w:space="0" w:color="000000"/>
            </w:tcBorders>
            <w:shd w:fill="FFFFFF" w:val="clear"/>
            <w:tcMar>
              <w:left w:w="103" w:type="dxa"/>
            </w:tcMar>
            <w:vAlign w:val="center"/>
          </w:tcPr>
          <w:p>
            <w:pPr>
              <w:pStyle w:val="Normal"/>
              <w:jc w:val="right"/>
              <w:rPr>
                <w:b/>
                <w:b/>
                <w:bCs/>
                <w:sz w:val="7"/>
                <w:szCs w:val="7"/>
              </w:rPr>
            </w:pPr>
            <w:r>
              <w:rPr>
                <w:b/>
                <w:bCs/>
                <w:sz w:val="7"/>
                <w:szCs w:val="7"/>
              </w:rPr>
              <w:t>12 000,0</w:t>
            </w:r>
          </w:p>
        </w:tc>
        <w:tc>
          <w:tcPr>
            <w:tcW w:w="360" w:type="dxa"/>
            <w:gridSpan w:val="2"/>
            <w:tcBorders>
              <w:left w:val="single" w:sz="4" w:space="0" w:color="000000"/>
            </w:tcBorders>
            <w:shd w:fill="FFFFFF" w:val="clear"/>
            <w:tcMar>
              <w:left w:w="103" w:type="dxa"/>
            </w:tcMar>
            <w:vAlign w:val="center"/>
          </w:tcPr>
          <w:p>
            <w:pPr>
              <w:pStyle w:val="Normal"/>
              <w:jc w:val="right"/>
              <w:rPr>
                <w:b/>
                <w:b/>
                <w:bCs/>
                <w:sz w:val="7"/>
                <w:szCs w:val="7"/>
              </w:rPr>
            </w:pPr>
            <w:r>
              <w:rPr>
                <w:b/>
                <w:bCs/>
                <w:sz w:val="7"/>
                <w:szCs w:val="7"/>
              </w:rPr>
              <w:t>9 561,9</w:t>
            </w:r>
          </w:p>
        </w:tc>
        <w:tc>
          <w:tcPr>
            <w:tcW w:w="239" w:type="dxa"/>
            <w:tcBorders>
              <w:left w:val="single" w:sz="4" w:space="0" w:color="000000"/>
            </w:tcBorders>
            <w:shd w:fill="FFFFFF" w:val="clear"/>
            <w:tcMar>
              <w:left w:w="103" w:type="dxa"/>
            </w:tcMar>
            <w:vAlign w:val="center"/>
          </w:tcPr>
          <w:p>
            <w:pPr>
              <w:pStyle w:val="Normal"/>
              <w:jc w:val="right"/>
              <w:rPr>
                <w:b/>
                <w:b/>
                <w:bCs/>
                <w:sz w:val="7"/>
                <w:szCs w:val="7"/>
              </w:rPr>
            </w:pPr>
            <w:r>
              <w:rPr>
                <w:b/>
                <w:bCs/>
                <w:sz w:val="7"/>
                <w:szCs w:val="7"/>
              </w:rPr>
              <w:t>9 061,9</w:t>
            </w:r>
          </w:p>
        </w:tc>
        <w:tc>
          <w:tcPr>
            <w:tcW w:w="311" w:type="dxa"/>
            <w:tcBorders>
              <w:left w:val="single" w:sz="4" w:space="0" w:color="000000"/>
              <w:right w:val="single" w:sz="4" w:space="0" w:color="000000"/>
              <w:insideV w:val="single" w:sz="4" w:space="0" w:color="000000"/>
            </w:tcBorders>
            <w:shd w:fill="FFFFFF" w:val="clear"/>
            <w:tcMar>
              <w:left w:w="103" w:type="dxa"/>
            </w:tcMar>
            <w:vAlign w:val="center"/>
          </w:tcPr>
          <w:p>
            <w:pPr>
              <w:pStyle w:val="Normal"/>
              <w:jc w:val="right"/>
              <w:rPr>
                <w:b/>
                <w:b/>
                <w:bCs/>
                <w:sz w:val="7"/>
                <w:szCs w:val="7"/>
              </w:rPr>
            </w:pPr>
            <w:r>
              <w:rPr>
                <w:b/>
                <w:bCs/>
                <w:sz w:val="7"/>
                <w:szCs w:val="7"/>
              </w:rPr>
              <w:t>30 623,8</w:t>
            </w:r>
          </w:p>
        </w:tc>
      </w:tr>
      <w:tr>
        <w:trPr>
          <w:trHeight w:val="1185" w:hRule="atLeast"/>
        </w:trPr>
        <w:tc>
          <w:tcPr>
            <w:tcW w:w="360" w:type="dxa"/>
            <w:tcBorders>
              <w:top w:val="single" w:sz="4" w:space="0" w:color="000000"/>
              <w:bottom w:val="single" w:sz="4" w:space="0" w:color="000000"/>
              <w:insideH w:val="single" w:sz="4" w:space="0" w:color="000000"/>
            </w:tcBorders>
            <w:shd w:fill="FFFFFF" w:val="clear"/>
            <w:vAlign w:val="center"/>
          </w:tcPr>
          <w:p>
            <w:pPr>
              <w:pStyle w:val="Normal"/>
              <w:rPr>
                <w:b/>
                <w:b/>
                <w:bCs/>
                <w:sz w:val="7"/>
                <w:szCs w:val="7"/>
              </w:rPr>
            </w:pPr>
            <w:r>
              <w:rPr>
                <w:b/>
                <w:bCs/>
                <w:sz w:val="7"/>
                <w:szCs w:val="7"/>
              </w:rPr>
              <w:t>Подпрограмма 1</w:t>
            </w:r>
          </w:p>
        </w:tc>
        <w:tc>
          <w:tcPr>
            <w:tcW w:w="360"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«Развитие культуры Муниципального образования поселок Большая Ирба»</w:t>
            </w:r>
          </w:p>
        </w:tc>
        <w:tc>
          <w:tcPr>
            <w:tcW w:w="360"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xml:space="preserve">всего расходные обязательства </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gridSpan w:val="2"/>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12 135,0</w:t>
            </w:r>
          </w:p>
        </w:tc>
        <w:tc>
          <w:tcPr>
            <w:tcW w:w="360" w:type="dxa"/>
            <w:gridSpan w:val="2"/>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9 726,88</w:t>
            </w:r>
          </w:p>
        </w:tc>
        <w:tc>
          <w:tcPr>
            <w:tcW w:w="239"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9 226,88</w:t>
            </w:r>
          </w:p>
        </w:tc>
        <w:tc>
          <w:tcPr>
            <w:tcW w:w="3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b/>
                <w:b/>
                <w:bCs/>
                <w:sz w:val="7"/>
                <w:szCs w:val="7"/>
              </w:rPr>
            </w:pPr>
            <w:r>
              <w:rPr>
                <w:b/>
                <w:bCs/>
                <w:sz w:val="7"/>
                <w:szCs w:val="7"/>
              </w:rPr>
              <w:t>31 088,76</w:t>
            </w:r>
          </w:p>
        </w:tc>
      </w:tr>
      <w:tr>
        <w:trPr>
          <w:trHeight w:val="426" w:hRule="atLeast"/>
        </w:trPr>
        <w:tc>
          <w:tcPr>
            <w:tcW w:w="360" w:type="dxa"/>
            <w:tcBorders>
              <w:bottom w:val="single" w:sz="4" w:space="0" w:color="000000"/>
              <w:insideH w:val="single" w:sz="4" w:space="0" w:color="000000"/>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 том числе:</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239"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01"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447"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60"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 </w:t>
            </w:r>
          </w:p>
        </w:tc>
        <w:tc>
          <w:tcPr>
            <w:tcW w:w="360"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 </w:t>
            </w:r>
          </w:p>
        </w:tc>
        <w:tc>
          <w:tcPr>
            <w:tcW w:w="239" w:type="dxa"/>
            <w:tcBorders>
              <w:left w:val="single" w:sz="4" w:space="0" w:color="000000"/>
              <w:bottom w:val="single" w:sz="4" w:space="0" w:color="000000"/>
              <w:insideH w:val="single" w:sz="4" w:space="0" w:color="000000"/>
            </w:tcBorders>
            <w:shd w:fill="FFFFFF" w:val="clear"/>
            <w:tcMar>
              <w:left w:w="103" w:type="dxa"/>
            </w:tcMar>
            <w:vAlign w:val="bottom"/>
          </w:tcPr>
          <w:p>
            <w:pPr>
              <w:pStyle w:val="Normal"/>
              <w:jc w:val="right"/>
              <w:rPr>
                <w:sz w:val="7"/>
                <w:szCs w:val="7"/>
              </w:rPr>
            </w:pPr>
            <w:r>
              <w:rPr>
                <w:sz w:val="7"/>
                <w:szCs w:val="7"/>
              </w:rPr>
              <w:t> </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rPr>
                <w:sz w:val="7"/>
                <w:szCs w:val="7"/>
              </w:rPr>
            </w:pPr>
            <w:r>
              <w:rPr>
                <w:sz w:val="7"/>
                <w:szCs w:val="7"/>
              </w:rPr>
              <w:t> </w:t>
            </w:r>
          </w:p>
        </w:tc>
      </w:tr>
      <w:tr>
        <w:trPr>
          <w:trHeight w:val="639" w:hRule="atLeast"/>
        </w:trPr>
        <w:tc>
          <w:tcPr>
            <w:tcW w:w="360" w:type="dxa"/>
            <w:tcBorders>
              <w:bottom w:val="single" w:sz="4" w:space="0" w:color="000000"/>
              <w:insideH w:val="single" w:sz="4" w:space="0" w:color="000000"/>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МБУК " Большеирбинский ДК</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12 000,0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9 561,9</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9 061,9</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30 623,8</w:t>
            </w:r>
          </w:p>
        </w:tc>
      </w:tr>
      <w:tr>
        <w:trPr>
          <w:trHeight w:val="759" w:hRule="atLeast"/>
        </w:trPr>
        <w:tc>
          <w:tcPr>
            <w:tcW w:w="360" w:type="dxa"/>
            <w:tcBorders>
              <w:bottom w:val="single" w:sz="4" w:space="0" w:color="000000"/>
              <w:insideH w:val="single" w:sz="4" w:space="0" w:color="000000"/>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tcBorders>
            <w:shd w:fill="FFFFFF" w:val="clear"/>
            <w:tcMar>
              <w:left w:w="103" w:type="dxa"/>
            </w:tcMar>
          </w:tcPr>
          <w:p>
            <w:pPr>
              <w:pStyle w:val="Normal"/>
              <w:rPr>
                <w:sz w:val="7"/>
                <w:szCs w:val="7"/>
              </w:rPr>
            </w:pPr>
            <w:r>
              <w:rPr>
                <w:sz w:val="7"/>
                <w:szCs w:val="7"/>
              </w:rPr>
              <w:t>администрация поселка</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х</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135,0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165,0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165,0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465,0</w:t>
            </w:r>
          </w:p>
        </w:tc>
      </w:tr>
      <w:tr>
        <w:trPr>
          <w:trHeight w:val="1035" w:hRule="atLeast"/>
        </w:trPr>
        <w:tc>
          <w:tcPr>
            <w:tcW w:w="360" w:type="dxa"/>
            <w:tcBorders>
              <w:bottom w:val="single" w:sz="4" w:space="0" w:color="000000"/>
              <w:insideH w:val="single" w:sz="4" w:space="0" w:color="000000"/>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МБУК " Большеирбинский ДК</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552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08 01</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02</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1</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8062</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611</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11 963,00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9 524,88</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9 024,88</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30 512,76</w:t>
            </w:r>
          </w:p>
        </w:tc>
      </w:tr>
      <w:tr>
        <w:trPr>
          <w:trHeight w:val="1035" w:hRule="atLeast"/>
        </w:trPr>
        <w:tc>
          <w:tcPr>
            <w:tcW w:w="360" w:type="dxa"/>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МБУК " Большеирбинский ДК</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552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xml:space="preserve">08 01 </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02</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1</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8463</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612</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25,0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25,0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25,0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75,0</w:t>
            </w:r>
          </w:p>
        </w:tc>
      </w:tr>
      <w:tr>
        <w:trPr>
          <w:trHeight w:val="1035" w:hRule="atLeast"/>
        </w:trPr>
        <w:tc>
          <w:tcPr>
            <w:tcW w:w="360" w:type="dxa"/>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МБУК " Большеирбинский ДК</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552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xml:space="preserve">08 01 </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02</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1</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8481</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612</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6,0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6,0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6,0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18,0</w:t>
            </w:r>
          </w:p>
        </w:tc>
      </w:tr>
      <w:tr>
        <w:trPr>
          <w:trHeight w:val="1275" w:hRule="atLeast"/>
        </w:trPr>
        <w:tc>
          <w:tcPr>
            <w:tcW w:w="360" w:type="dxa"/>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МБУК " Большеирбинский ДК</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552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08 01</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02</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1</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8483</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612</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3,0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3,0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3,0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9,0</w:t>
            </w:r>
          </w:p>
        </w:tc>
      </w:tr>
      <w:tr>
        <w:trPr>
          <w:trHeight w:val="1035" w:hRule="atLeast"/>
        </w:trPr>
        <w:tc>
          <w:tcPr>
            <w:tcW w:w="360" w:type="dxa"/>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МБУК " Большеирбинский ДК</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552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xml:space="preserve">08 01 </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02</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1</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8487</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612</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3,0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3,0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3,0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9,0</w:t>
            </w:r>
          </w:p>
        </w:tc>
      </w:tr>
      <w:tr>
        <w:trPr>
          <w:trHeight w:val="1035" w:hRule="atLeast"/>
        </w:trPr>
        <w:tc>
          <w:tcPr>
            <w:tcW w:w="360" w:type="dxa"/>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tcBorders>
            <w:shd w:fill="FFFFFF" w:val="clear"/>
            <w:tcMar>
              <w:left w:w="103" w:type="dxa"/>
            </w:tcMar>
          </w:tcPr>
          <w:p>
            <w:pPr>
              <w:pStyle w:val="Normal"/>
              <w:rPr>
                <w:sz w:val="7"/>
                <w:szCs w:val="7"/>
              </w:rPr>
            </w:pPr>
            <w:r>
              <w:rPr>
                <w:sz w:val="7"/>
                <w:szCs w:val="7"/>
              </w:rPr>
              <w:t>администрация поселка</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552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08 01</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02</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1</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8064</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244</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120,0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150,0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150,0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420,0</w:t>
            </w:r>
          </w:p>
        </w:tc>
      </w:tr>
      <w:tr>
        <w:trPr>
          <w:trHeight w:val="1035" w:hRule="atLeast"/>
        </w:trPr>
        <w:tc>
          <w:tcPr>
            <w:tcW w:w="360" w:type="dxa"/>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top w:val="single" w:sz="4" w:space="0" w:color="000000"/>
              <w:left w:val="single" w:sz="4" w:space="0" w:color="000000"/>
            </w:tcBorders>
            <w:shd w:fill="FFFFFF" w:val="clear"/>
            <w:tcMar>
              <w:left w:w="103" w:type="dxa"/>
            </w:tcMar>
          </w:tcPr>
          <w:p>
            <w:pPr>
              <w:pStyle w:val="Normal"/>
              <w:rPr>
                <w:sz w:val="7"/>
                <w:szCs w:val="7"/>
              </w:rPr>
            </w:pPr>
            <w:r>
              <w:rPr>
                <w:sz w:val="7"/>
                <w:szCs w:val="7"/>
              </w:rPr>
              <w:t>администрация поселка</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552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08 01</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02</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1</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8063</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244</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15,0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15,0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15,0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45,0</w:t>
            </w:r>
          </w:p>
        </w:tc>
      </w:tr>
      <w:tr>
        <w:trPr>
          <w:trHeight w:val="1248" w:hRule="atLeast"/>
        </w:trPr>
        <w:tc>
          <w:tcPr>
            <w:tcW w:w="360" w:type="dxa"/>
            <w:tcBorders>
              <w:top w:val="single" w:sz="4" w:space="0" w:color="000000"/>
              <w:bottom w:val="single" w:sz="4" w:space="0" w:color="000000"/>
              <w:insideH w:val="single" w:sz="4" w:space="0" w:color="000000"/>
            </w:tcBorders>
            <w:shd w:fill="FFFFFF" w:val="clear"/>
            <w:vAlign w:val="center"/>
          </w:tcPr>
          <w:p>
            <w:pPr>
              <w:pStyle w:val="Normal"/>
              <w:rPr>
                <w:b/>
                <w:b/>
                <w:bCs/>
                <w:sz w:val="7"/>
                <w:szCs w:val="7"/>
              </w:rPr>
            </w:pPr>
            <w:r>
              <w:rPr>
                <w:b/>
                <w:bCs/>
                <w:sz w:val="7"/>
                <w:szCs w:val="7"/>
              </w:rPr>
              <w:t>Подпрограмма 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rPr>
                <w:b/>
                <w:b/>
                <w:bCs/>
                <w:sz w:val="7"/>
                <w:szCs w:val="7"/>
              </w:rPr>
            </w:pPr>
            <w:r>
              <w:rPr>
                <w:b/>
                <w:bCs/>
                <w:sz w:val="7"/>
                <w:szCs w:val="7"/>
              </w:rPr>
              <w:t xml:space="preserve">Формирование здорового образа жизни через развитие массовой физической культуры и спорта </w:t>
            </w:r>
          </w:p>
        </w:tc>
        <w:tc>
          <w:tcPr>
            <w:tcW w:w="360"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xml:space="preserve">всего расходные обязательства </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b/>
                <w:b/>
                <w:bCs/>
                <w:sz w:val="7"/>
                <w:szCs w:val="7"/>
              </w:rPr>
            </w:pPr>
            <w:r>
              <w:rPr>
                <w:b/>
                <w:bCs/>
                <w:sz w:val="7"/>
                <w:szCs w:val="7"/>
              </w:rPr>
              <w:t>х</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120,0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56,0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b/>
                <w:b/>
                <w:bCs/>
                <w:sz w:val="7"/>
                <w:szCs w:val="7"/>
              </w:rPr>
            </w:pPr>
            <w:r>
              <w:rPr>
                <w:b/>
                <w:bCs/>
                <w:sz w:val="7"/>
                <w:szCs w:val="7"/>
              </w:rPr>
              <w:t>56,0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b/>
                <w:b/>
                <w:bCs/>
                <w:sz w:val="7"/>
                <w:szCs w:val="7"/>
              </w:rPr>
            </w:pPr>
            <w:r>
              <w:rPr>
                <w:b/>
                <w:bCs/>
                <w:sz w:val="7"/>
                <w:szCs w:val="7"/>
              </w:rPr>
              <w:t>232,0</w:t>
            </w:r>
          </w:p>
        </w:tc>
      </w:tr>
      <w:tr>
        <w:trPr>
          <w:trHeight w:val="465" w:hRule="atLeast"/>
        </w:trPr>
        <w:tc>
          <w:tcPr>
            <w:tcW w:w="360" w:type="dxa"/>
            <w:tcBorders>
              <w:bottom w:val="single" w:sz="4" w:space="0" w:color="000000"/>
              <w:insideH w:val="single" w:sz="4" w:space="0" w:color="000000"/>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 том числе:</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239"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01"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447"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60"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360"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 </w:t>
            </w:r>
          </w:p>
        </w:tc>
        <w:tc>
          <w:tcPr>
            <w:tcW w:w="239" w:type="dxa"/>
            <w:tcBorders>
              <w:left w:val="single" w:sz="4" w:space="0" w:color="000000"/>
              <w:bottom w:val="single" w:sz="4" w:space="0" w:color="000000"/>
              <w:insideH w:val="single" w:sz="4" w:space="0" w:color="000000"/>
            </w:tcBorders>
            <w:shd w:fill="FFFFFF" w:val="clear"/>
            <w:tcMar>
              <w:left w:w="103" w:type="dxa"/>
            </w:tcMar>
            <w:vAlign w:val="bottom"/>
          </w:tcPr>
          <w:p>
            <w:pPr>
              <w:pStyle w:val="Normal"/>
              <w:rPr>
                <w:sz w:val="7"/>
                <w:szCs w:val="7"/>
              </w:rPr>
            </w:pPr>
            <w:r>
              <w:rPr>
                <w:sz w:val="7"/>
                <w:szCs w:val="7"/>
              </w:rPr>
              <w:t> </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rPr>
                <w:sz w:val="7"/>
                <w:szCs w:val="7"/>
              </w:rPr>
            </w:pPr>
            <w:r>
              <w:rPr>
                <w:sz w:val="7"/>
                <w:szCs w:val="7"/>
              </w:rPr>
              <w:t> </w:t>
            </w:r>
          </w:p>
        </w:tc>
      </w:tr>
      <w:tr>
        <w:trPr>
          <w:trHeight w:val="795" w:hRule="atLeast"/>
        </w:trPr>
        <w:tc>
          <w:tcPr>
            <w:tcW w:w="360" w:type="dxa"/>
            <w:tcBorders>
              <w:bottom w:val="single" w:sz="4" w:space="0" w:color="000000"/>
              <w:insideH w:val="single" w:sz="4" w:space="0" w:color="000000"/>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администрация поселка</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х</w:t>
            </w:r>
          </w:p>
        </w:tc>
        <w:tc>
          <w:tcPr>
            <w:tcW w:w="239"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х</w:t>
            </w:r>
          </w:p>
        </w:tc>
        <w:tc>
          <w:tcPr>
            <w:tcW w:w="301"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х</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х</w:t>
            </w:r>
          </w:p>
        </w:tc>
        <w:tc>
          <w:tcPr>
            <w:tcW w:w="447" w:type="dxa"/>
            <w:gridSpan w:val="2"/>
            <w:tcBorders>
              <w:left w:val="single" w:sz="4" w:space="0" w:color="000000"/>
              <w:bottom w:val="single" w:sz="4" w:space="0" w:color="000000"/>
              <w:insideH w:val="single" w:sz="4" w:space="0" w:color="000000"/>
            </w:tcBorders>
            <w:shd w:fill="FFFFFF" w:val="clear"/>
            <w:tcMar>
              <w:left w:w="103" w:type="dxa"/>
            </w:tcMar>
          </w:tcPr>
          <w:p>
            <w:pPr>
              <w:pStyle w:val="Normal"/>
              <w:jc w:val="center"/>
              <w:rPr>
                <w:sz w:val="7"/>
                <w:szCs w:val="7"/>
              </w:rPr>
            </w:pPr>
            <w:r>
              <w:rPr>
                <w:sz w:val="7"/>
                <w:szCs w:val="7"/>
              </w:rPr>
              <w:t>х</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120,0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56,0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56,0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232,0</w:t>
            </w:r>
          </w:p>
        </w:tc>
      </w:tr>
      <w:tr>
        <w:trPr>
          <w:trHeight w:val="803" w:hRule="atLeast"/>
        </w:trPr>
        <w:tc>
          <w:tcPr>
            <w:tcW w:w="360" w:type="dxa"/>
            <w:tcBorders>
              <w:bottom w:val="single" w:sz="4" w:space="0" w:color="000000"/>
              <w:insideH w:val="single" w:sz="4" w:space="0" w:color="000000"/>
            </w:tcBorders>
            <w:shd w:fill="FFFFFF" w:val="clear"/>
            <w:vAlign w:val="cente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администрация поселка</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552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 xml:space="preserve">11 05 </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02</w:t>
            </w:r>
          </w:p>
        </w:tc>
        <w:tc>
          <w:tcPr>
            <w:tcW w:w="301"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2</w:t>
            </w:r>
          </w:p>
        </w:tc>
        <w:tc>
          <w:tcPr>
            <w:tcW w:w="360"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8081</w:t>
            </w:r>
          </w:p>
        </w:tc>
        <w:tc>
          <w:tcPr>
            <w:tcW w:w="447"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center"/>
              <w:rPr>
                <w:sz w:val="7"/>
                <w:szCs w:val="7"/>
              </w:rPr>
            </w:pPr>
            <w:r>
              <w:rPr>
                <w:sz w:val="7"/>
                <w:szCs w:val="7"/>
              </w:rPr>
              <w:t>244</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120,0</w:t>
            </w:r>
          </w:p>
        </w:tc>
        <w:tc>
          <w:tcPr>
            <w:tcW w:w="360" w:type="dxa"/>
            <w:gridSpan w:val="2"/>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56,0</w:t>
            </w:r>
          </w:p>
        </w:tc>
        <w:tc>
          <w:tcPr>
            <w:tcW w:w="239" w:type="dxa"/>
            <w:tcBorders>
              <w:left w:val="single" w:sz="4" w:space="0" w:color="000000"/>
              <w:bottom w:val="single" w:sz="4" w:space="0" w:color="000000"/>
              <w:insideH w:val="single" w:sz="4" w:space="0" w:color="000000"/>
            </w:tcBorders>
            <w:shd w:fill="FFFFFF" w:val="clear"/>
            <w:tcMar>
              <w:left w:w="103" w:type="dxa"/>
            </w:tcMar>
            <w:vAlign w:val="center"/>
          </w:tcPr>
          <w:p>
            <w:pPr>
              <w:pStyle w:val="Normal"/>
              <w:jc w:val="right"/>
              <w:rPr>
                <w:sz w:val="7"/>
                <w:szCs w:val="7"/>
              </w:rPr>
            </w:pPr>
            <w:r>
              <w:rPr>
                <w:sz w:val="7"/>
                <w:szCs w:val="7"/>
              </w:rPr>
              <w:t>56,0</w:t>
            </w:r>
          </w:p>
        </w:tc>
        <w:tc>
          <w:tcPr>
            <w:tcW w:w="311"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vAlign w:val="center"/>
          </w:tcPr>
          <w:p>
            <w:pPr>
              <w:pStyle w:val="Normal"/>
              <w:jc w:val="right"/>
              <w:rPr>
                <w:sz w:val="7"/>
                <w:szCs w:val="7"/>
              </w:rPr>
            </w:pPr>
            <w:r>
              <w:rPr>
                <w:sz w:val="7"/>
                <w:szCs w:val="7"/>
              </w:rPr>
              <w:t>232,0</w:t>
            </w:r>
          </w:p>
        </w:tc>
      </w:tr>
    </w:tbl>
    <w:p>
      <w:pPr>
        <w:pStyle w:val="ConsPlusNormal1"/>
        <w:tabs>
          <w:tab w:val="left" w:pos="0" w:leader="none"/>
        </w:tabs>
        <w:ind w:firstLine="709"/>
        <w:jc w:val="both"/>
        <w:rPr>
          <w:rFonts w:ascii="Times New Roman" w:hAnsi="Times New Roman" w:cs="Times New Roman"/>
          <w:sz w:val="7"/>
          <w:szCs w:val="7"/>
        </w:rPr>
      </w:pPr>
      <w:r>
        <w:rPr>
          <w:rFonts w:cs="Times New Roman" w:ascii="Times New Roman" w:hAnsi="Times New Roman"/>
          <w:sz w:val="7"/>
          <w:szCs w:val="7"/>
        </w:rPr>
      </w:r>
    </w:p>
    <w:p>
      <w:pPr>
        <w:pStyle w:val="ConsPlusNormal1"/>
        <w:tabs>
          <w:tab w:val="left" w:pos="0" w:leader="none"/>
        </w:tabs>
        <w:ind w:firstLine="709"/>
        <w:jc w:val="both"/>
        <w:rPr>
          <w:rFonts w:ascii="Times New Roman" w:hAnsi="Times New Roman" w:cs="Times New Roman"/>
          <w:sz w:val="7"/>
          <w:szCs w:val="7"/>
        </w:rPr>
      </w:pPr>
      <w:r>
        <w:rPr>
          <w:rFonts w:cs="Times New Roman" w:ascii="Times New Roman" w:hAnsi="Times New Roman"/>
          <w:sz w:val="7"/>
          <w:szCs w:val="7"/>
        </w:rPr>
      </w:r>
    </w:p>
    <w:p>
      <w:pPr>
        <w:pStyle w:val="ConsPlusNormal1"/>
        <w:tabs>
          <w:tab w:val="left" w:pos="0" w:leader="none"/>
        </w:tabs>
        <w:ind w:firstLine="709"/>
        <w:jc w:val="both"/>
        <w:rPr>
          <w:rFonts w:ascii="Times New Roman" w:hAnsi="Times New Roman" w:cs="Times New Roman"/>
          <w:sz w:val="7"/>
          <w:szCs w:val="7"/>
        </w:rPr>
      </w:pPr>
      <w:r>
        <w:rPr>
          <w:rFonts w:cs="Times New Roman" w:ascii="Times New Roman" w:hAnsi="Times New Roman"/>
          <w:sz w:val="7"/>
          <w:szCs w:val="7"/>
        </w:rPr>
      </w:r>
    </w:p>
    <w:p>
      <w:pPr>
        <w:pStyle w:val="ConsPlusNormal1"/>
        <w:tabs>
          <w:tab w:val="left" w:pos="0" w:leader="none"/>
        </w:tabs>
        <w:ind w:firstLine="709"/>
        <w:jc w:val="both"/>
        <w:rPr/>
      </w:pPr>
      <w:r>
        <w:rPr/>
        <w:t xml:space="preserve">1.3. приложение 4 читать в новой редакции: </w:t>
      </w:r>
    </w:p>
    <w:tbl>
      <w:tblPr>
        <w:tblW w:w="343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0"/>
        <w:gridCol w:w="540"/>
        <w:gridCol w:w="540"/>
        <w:gridCol w:w="540"/>
        <w:gridCol w:w="540"/>
        <w:gridCol w:w="540"/>
        <w:gridCol w:w="370"/>
      </w:tblGrid>
      <w:tr>
        <w:trPr>
          <w:trHeight w:val="945" w:hRule="atLeast"/>
          <w:cantSplit w:val="true"/>
        </w:trPr>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 xml:space="preserve">Статус </w:t>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Наименование муниципальной программы, подпрограммы  муниципальной программы,</w:t>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 xml:space="preserve">Ответственный исполнитель, соисполнители </w:t>
            </w:r>
          </w:p>
        </w:tc>
        <w:tc>
          <w:tcPr>
            <w:tcW w:w="19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Оценка расходов (тыс. руб.), годы</w:t>
            </w:r>
          </w:p>
        </w:tc>
      </w:tr>
      <w:tr>
        <w:trPr>
          <w:trHeight w:val="774" w:hRule="atLeast"/>
          <w:cantSplit w:val="true"/>
        </w:trPr>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2014</w:t>
            </w:r>
          </w:p>
        </w:tc>
        <w:tc>
          <w:tcPr>
            <w:tcW w:w="54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2015</w:t>
            </w:r>
          </w:p>
        </w:tc>
        <w:tc>
          <w:tcPr>
            <w:tcW w:w="54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2016</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 xml:space="preserve">Итого на период </w:t>
            </w:r>
          </w:p>
        </w:tc>
      </w:tr>
      <w:tr>
        <w:trPr>
          <w:trHeight w:val="1560"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xml:space="preserve">Муниципальная программа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xml:space="preserve">«Обеспечение жизнедеятельности социальной сферы муниципального образования   на 2014−2016 годы»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b/>
                <w:b/>
                <w:bCs/>
                <w:sz w:val="7"/>
                <w:szCs w:val="7"/>
              </w:rPr>
            </w:pPr>
            <w:r>
              <w:rPr>
                <w:b/>
                <w:bCs/>
                <w:sz w:val="7"/>
                <w:szCs w:val="7"/>
              </w:rPr>
              <w:t>12 255,0</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b/>
                <w:b/>
                <w:bCs/>
                <w:sz w:val="7"/>
                <w:szCs w:val="7"/>
              </w:rPr>
            </w:pPr>
            <w:r>
              <w:rPr>
                <w:b/>
                <w:bCs/>
                <w:sz w:val="7"/>
                <w:szCs w:val="7"/>
              </w:rPr>
              <w:t>9 782,88</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b/>
                <w:b/>
                <w:bCs/>
                <w:sz w:val="7"/>
                <w:szCs w:val="7"/>
              </w:rPr>
            </w:pPr>
            <w:r>
              <w:rPr>
                <w:b/>
                <w:bCs/>
                <w:sz w:val="7"/>
                <w:szCs w:val="7"/>
              </w:rPr>
              <w:t>9 282,88</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b/>
                <w:b/>
                <w:bCs/>
                <w:sz w:val="7"/>
                <w:szCs w:val="7"/>
              </w:rPr>
            </w:pPr>
            <w:r>
              <w:rPr>
                <w:b/>
                <w:bCs/>
                <w:sz w:val="7"/>
                <w:szCs w:val="7"/>
              </w:rPr>
              <w:t>31 320,76</w:t>
            </w:r>
          </w:p>
        </w:tc>
      </w:tr>
      <w:tr>
        <w:trPr>
          <w:trHeight w:val="49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rPr>
                <w:sz w:val="7"/>
                <w:szCs w:val="7"/>
              </w:rPr>
            </w:pPr>
            <w:r>
              <w:rPr>
                <w:sz w:val="7"/>
                <w:szCs w:val="7"/>
              </w:rPr>
              <w:t> </w:t>
            </w:r>
          </w:p>
        </w:tc>
      </w:tr>
      <w:tr>
        <w:trPr>
          <w:trHeight w:val="750"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rPr>
                <w:sz w:val="7"/>
                <w:szCs w:val="7"/>
              </w:rPr>
            </w:pPr>
            <w:r>
              <w:rPr>
                <w:sz w:val="7"/>
                <w:szCs w:val="7"/>
              </w:rPr>
              <w:t> </w:t>
            </w:r>
          </w:p>
        </w:tc>
      </w:tr>
      <w:tr>
        <w:trPr>
          <w:trHeight w:val="420"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rPr>
                <w:sz w:val="7"/>
                <w:szCs w:val="7"/>
              </w:rPr>
            </w:pPr>
            <w:r>
              <w:rPr>
                <w:sz w:val="7"/>
                <w:szCs w:val="7"/>
              </w:rPr>
              <w:t> </w:t>
            </w:r>
          </w:p>
        </w:tc>
      </w:tr>
      <w:tr>
        <w:trPr>
          <w:trHeight w:val="79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rPr>
                <w:sz w:val="7"/>
                <w:szCs w:val="7"/>
              </w:rPr>
            </w:pPr>
            <w:r>
              <w:rPr>
                <w:sz w:val="7"/>
                <w:szCs w:val="7"/>
              </w:rPr>
              <w:t> </w:t>
            </w:r>
          </w:p>
        </w:tc>
      </w:tr>
      <w:tr>
        <w:trPr>
          <w:trHeight w:val="40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местный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12 255,0</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9 782,88</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9 282,88</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31 320,76</w:t>
            </w:r>
          </w:p>
        </w:tc>
      </w:tr>
      <w:tr>
        <w:trPr>
          <w:trHeight w:val="118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xml:space="preserve">Подпрограмма 1 </w:t>
            </w:r>
          </w:p>
        </w:tc>
        <w:tc>
          <w:tcPr>
            <w:tcW w:w="540" w:type="dxa"/>
            <w:tcBorders/>
            <w:shd w:fill="auto" w:val="clear"/>
            <w:vAlign w:val="center"/>
          </w:tcPr>
          <w:p>
            <w:pPr>
              <w:pStyle w:val="Normal"/>
              <w:jc w:val="both"/>
              <w:rPr>
                <w:sz w:val="7"/>
                <w:szCs w:val="7"/>
              </w:rPr>
            </w:pPr>
            <w:r>
              <w:rPr>
                <w:sz w:val="7"/>
                <w:szCs w:val="7"/>
              </w:rPr>
              <w:t>Развитие культуры Муниципального образования поселок Большая Ирба»</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12 135,0</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9 726,88</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9 226,88</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31 088,76</w:t>
            </w:r>
          </w:p>
        </w:tc>
      </w:tr>
      <w:tr>
        <w:trPr>
          <w:trHeight w:val="499"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rPr>
                <w:sz w:val="7"/>
                <w:szCs w:val="7"/>
              </w:rPr>
            </w:pPr>
            <w:r>
              <w:rPr>
                <w:sz w:val="7"/>
                <w:szCs w:val="7"/>
              </w:rPr>
              <w:t> </w:t>
            </w:r>
          </w:p>
        </w:tc>
      </w:tr>
      <w:tr>
        <w:trPr>
          <w:trHeight w:val="94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0,0</w:t>
            </w:r>
          </w:p>
        </w:tc>
      </w:tr>
      <w:tr>
        <w:trPr>
          <w:trHeight w:val="43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0,0</w:t>
            </w:r>
          </w:p>
        </w:tc>
      </w:tr>
      <w:tr>
        <w:trPr>
          <w:trHeight w:val="91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0,0</w:t>
            </w:r>
          </w:p>
        </w:tc>
      </w:tr>
      <w:tr>
        <w:trPr>
          <w:trHeight w:val="530"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местный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12 135,0</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9 726,88</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9 226,88</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31 088,76</w:t>
            </w:r>
          </w:p>
        </w:tc>
      </w:tr>
      <w:tr>
        <w:trPr>
          <w:trHeight w:val="1200"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Подпрограмма 2</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Формирование здорового образа жизни через развитие массовой физической культуры и спорта на 2014 - 2016 годы</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120,0</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56,0</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56,0</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232,0</w:t>
            </w:r>
          </w:p>
        </w:tc>
      </w:tr>
      <w:tr>
        <w:trPr>
          <w:trHeight w:val="420"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rPr>
                <w:sz w:val="7"/>
                <w:szCs w:val="7"/>
              </w:rPr>
            </w:pPr>
            <w:r>
              <w:rPr>
                <w:sz w:val="7"/>
                <w:szCs w:val="7"/>
              </w:rPr>
              <w:t> </w:t>
            </w:r>
          </w:p>
        </w:tc>
      </w:tr>
      <w:tr>
        <w:trPr>
          <w:trHeight w:val="720"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0,0</w:t>
            </w:r>
          </w:p>
        </w:tc>
      </w:tr>
      <w:tr>
        <w:trPr>
          <w:trHeight w:val="46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0,0</w:t>
            </w:r>
          </w:p>
        </w:tc>
      </w:tr>
      <w:tr>
        <w:trPr>
          <w:trHeight w:val="765"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0,0</w:t>
            </w:r>
          </w:p>
        </w:tc>
      </w:tr>
      <w:tr>
        <w:trPr>
          <w:trHeight w:val="420" w:hRule="atLeast"/>
        </w:trPr>
        <w:tc>
          <w:tcPr>
            <w:tcW w:w="36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b/>
                <w:b/>
                <w:bCs/>
                <w:sz w:val="7"/>
                <w:szCs w:val="7"/>
              </w:rPr>
            </w:pPr>
            <w:r>
              <w:rPr>
                <w:b/>
                <w:bCs/>
                <w:sz w:val="7"/>
                <w:szCs w:val="7"/>
              </w:rPr>
              <w:t> </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rPr>
                <w:sz w:val="7"/>
                <w:szCs w:val="7"/>
              </w:rPr>
            </w:pPr>
            <w:r>
              <w:rPr>
                <w:sz w:val="7"/>
                <w:szCs w:val="7"/>
              </w:rPr>
              <w:t>местный бюджет</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120,0</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56,0</w:t>
            </w:r>
          </w:p>
        </w:tc>
        <w:tc>
          <w:tcPr>
            <w:tcW w:w="540" w:type="dxa"/>
            <w:tcBorders>
              <w:left w:val="single" w:sz="4" w:space="0" w:color="000000"/>
              <w:bottom w:val="single" w:sz="4" w:space="0" w:color="000000"/>
              <w:insideH w:val="single" w:sz="4" w:space="0" w:color="000000"/>
            </w:tcBorders>
            <w:shd w:fill="FFFFFF" w:val="clear"/>
            <w:tcMar>
              <w:left w:w="103" w:type="dxa"/>
            </w:tcMar>
          </w:tcPr>
          <w:p>
            <w:pPr>
              <w:pStyle w:val="Normal"/>
              <w:jc w:val="right"/>
              <w:rPr>
                <w:sz w:val="7"/>
                <w:szCs w:val="7"/>
              </w:rPr>
            </w:pPr>
            <w:r>
              <w:rPr>
                <w:sz w:val="7"/>
                <w:szCs w:val="7"/>
              </w:rPr>
              <w:t>56,0</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jc w:val="right"/>
              <w:rPr>
                <w:sz w:val="7"/>
                <w:szCs w:val="7"/>
              </w:rPr>
            </w:pPr>
            <w:r>
              <w:rPr>
                <w:sz w:val="7"/>
                <w:szCs w:val="7"/>
              </w:rPr>
              <w:t>232,0</w:t>
            </w:r>
          </w:p>
        </w:tc>
      </w:tr>
    </w:tbl>
    <w:p>
      <w:pPr>
        <w:pStyle w:val="ConsPlusTitle"/>
        <w:widowControl/>
        <w:tabs>
          <w:tab w:val="left" w:pos="5040" w:leader="none"/>
          <w:tab w:val="left" w:pos="5220" w:leader="none"/>
        </w:tabs>
        <w:ind w:firstLine="709"/>
        <w:jc w:val="both"/>
        <w:rPr>
          <w:rFonts w:ascii="Times New Roman" w:hAnsi="Times New Roman" w:cs="Times New Roman"/>
          <w:b w:val="false"/>
          <w:b w:val="false"/>
          <w:sz w:val="16"/>
          <w:szCs w:val="16"/>
        </w:rPr>
      </w:pPr>
      <w:r>
        <w:rPr>
          <w:rFonts w:cs="Times New Roman" w:ascii="Times New Roman" w:hAnsi="Times New Roman"/>
          <w:b w:val="false"/>
          <w:sz w:val="16"/>
          <w:szCs w:val="16"/>
        </w:rPr>
        <w:t>1.4. в подпрограмму 1 «Развитие культуры Муниципального образования поселок Большая Ирба», внести следующие изменения:</w:t>
      </w:r>
    </w:p>
    <w:p>
      <w:pPr>
        <w:pStyle w:val="ConsPlusTitle"/>
        <w:widowControl/>
        <w:tabs>
          <w:tab w:val="left" w:pos="5040" w:leader="none"/>
          <w:tab w:val="left" w:pos="5220" w:leader="none"/>
        </w:tabs>
        <w:ind w:firstLine="709"/>
        <w:rPr>
          <w:rFonts w:ascii="Times New Roman" w:hAnsi="Times New Roman" w:cs="Times New Roman"/>
          <w:b w:val="false"/>
          <w:b w:val="false"/>
          <w:sz w:val="16"/>
          <w:szCs w:val="16"/>
        </w:rPr>
      </w:pPr>
      <w:r>
        <w:rPr>
          <w:rFonts w:cs="Times New Roman" w:ascii="Times New Roman" w:hAnsi="Times New Roman"/>
          <w:b w:val="false"/>
          <w:sz w:val="16"/>
          <w:szCs w:val="16"/>
        </w:rPr>
        <w:t>1.4.1. в строке «Объемы и источники финансирования подпрограммы» графу 2 читать в новой редакции: «Общий объем финансирования за счет средств местного бюджета – 30512,8 тыс. рублей, из них по годам:</w:t>
      </w:r>
    </w:p>
    <w:p>
      <w:pPr>
        <w:pStyle w:val="ConsPlusTitle"/>
        <w:widowControl/>
        <w:tabs>
          <w:tab w:val="left" w:pos="5040" w:leader="none"/>
          <w:tab w:val="left" w:pos="5220" w:leader="none"/>
        </w:tabs>
        <w:ind w:firstLine="709"/>
        <w:rPr>
          <w:rFonts w:ascii="Times New Roman" w:hAnsi="Times New Roman" w:cs="Times New Roman"/>
          <w:b w:val="false"/>
          <w:b w:val="false"/>
          <w:sz w:val="16"/>
          <w:szCs w:val="16"/>
        </w:rPr>
      </w:pPr>
      <w:r>
        <w:rPr>
          <w:rFonts w:cs="Times New Roman" w:ascii="Times New Roman" w:hAnsi="Times New Roman"/>
          <w:b w:val="false"/>
          <w:sz w:val="16"/>
          <w:szCs w:val="16"/>
        </w:rPr>
        <w:t>2014 год –11963,0  тыс.рублей</w:t>
      </w:r>
    </w:p>
    <w:p>
      <w:pPr>
        <w:pStyle w:val="ConsPlusTitle"/>
        <w:widowControl/>
        <w:tabs>
          <w:tab w:val="left" w:pos="5040" w:leader="none"/>
          <w:tab w:val="left" w:pos="5220" w:leader="none"/>
        </w:tabs>
        <w:ind w:firstLine="709"/>
        <w:rPr>
          <w:rFonts w:ascii="Times New Roman" w:hAnsi="Times New Roman" w:cs="Times New Roman"/>
          <w:b w:val="false"/>
          <w:b w:val="false"/>
          <w:sz w:val="16"/>
          <w:szCs w:val="16"/>
        </w:rPr>
      </w:pPr>
      <w:r>
        <w:rPr>
          <w:rFonts w:cs="Times New Roman" w:ascii="Times New Roman" w:hAnsi="Times New Roman"/>
          <w:b w:val="false"/>
          <w:sz w:val="16"/>
          <w:szCs w:val="16"/>
        </w:rPr>
        <w:t>2015 год –9524,9 тыс.рублей</w:t>
      </w:r>
    </w:p>
    <w:p>
      <w:pPr>
        <w:pStyle w:val="ConsPlusTitle"/>
        <w:widowControl/>
        <w:tabs>
          <w:tab w:val="left" w:pos="5040" w:leader="none"/>
          <w:tab w:val="left" w:pos="5220" w:leader="none"/>
        </w:tabs>
        <w:ind w:firstLine="709"/>
        <w:rPr>
          <w:rFonts w:ascii="Times New Roman" w:hAnsi="Times New Roman" w:cs="Times New Roman"/>
          <w:b w:val="false"/>
          <w:b w:val="false"/>
          <w:sz w:val="16"/>
          <w:szCs w:val="16"/>
        </w:rPr>
      </w:pPr>
      <w:r>
        <w:rPr>
          <w:rFonts w:cs="Times New Roman" w:ascii="Times New Roman" w:hAnsi="Times New Roman"/>
          <w:b w:val="false"/>
          <w:sz w:val="16"/>
          <w:szCs w:val="16"/>
        </w:rPr>
        <w:t>2016 год – 9024,9 тыс.рублей;</w:t>
      </w:r>
    </w:p>
    <w:p>
      <w:pPr>
        <w:pStyle w:val="ConsPlusTitle"/>
        <w:widowControl/>
        <w:tabs>
          <w:tab w:val="left" w:pos="5040" w:leader="none"/>
          <w:tab w:val="left" w:pos="5220" w:leader="none"/>
        </w:tabs>
        <w:ind w:firstLine="709"/>
        <w:rPr/>
      </w:pPr>
      <w:r>
        <w:rPr/>
        <w:t>1.4.2. приложение 2 изложить в новой редакции:</w:t>
      </w:r>
    </w:p>
    <w:tbl>
      <w:tblPr>
        <w:tblW w:w="343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20"/>
        <w:gridCol w:w="360"/>
        <w:gridCol w:w="900"/>
        <w:gridCol w:w="360"/>
        <w:gridCol w:w="540"/>
        <w:gridCol w:w="550"/>
      </w:tblGrid>
      <w:tr>
        <w:trPr>
          <w:trHeight w:val="285" w:hRule="atLeast"/>
          <w:cantSplit w:val="true"/>
        </w:trPr>
        <w:tc>
          <w:tcPr>
            <w:tcW w:w="7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 xml:space="preserve">Мероприятия </w:t>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Сроки исполнения</w:t>
            </w:r>
          </w:p>
        </w:tc>
        <w:tc>
          <w:tcPr>
            <w:tcW w:w="9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Исполнитель</w:t>
            </w:r>
          </w:p>
        </w:tc>
        <w:tc>
          <w:tcPr>
            <w:tcW w:w="14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sz w:val="7"/>
                <w:szCs w:val="7"/>
              </w:rPr>
            </w:pPr>
            <w:r>
              <w:rPr>
                <w:sz w:val="7"/>
                <w:szCs w:val="7"/>
              </w:rPr>
              <w:t>Объемы финансирования из средств местного бюджета (тыс. руб.)</w:t>
            </w:r>
          </w:p>
        </w:tc>
      </w:tr>
      <w:tr>
        <w:trPr>
          <w:trHeight w:val="270" w:hRule="atLeast"/>
          <w:cantSplit w:val="true"/>
        </w:trPr>
        <w:tc>
          <w:tcPr>
            <w:tcW w:w="7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7"/>
                <w:szCs w:val="7"/>
              </w:rPr>
            </w:pPr>
            <w:r>
              <w:rPr>
                <w:b/>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7"/>
                <w:szCs w:val="7"/>
              </w:rPr>
            </w:pPr>
            <w:r>
              <w:rPr>
                <w:b/>
                <w:sz w:val="7"/>
                <w:szCs w:val="7"/>
              </w:rPr>
            </w:r>
          </w:p>
        </w:tc>
        <w:tc>
          <w:tcPr>
            <w:tcW w:w="9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7"/>
                <w:szCs w:val="7"/>
              </w:rPr>
            </w:pPr>
            <w:r>
              <w:rPr>
                <w:b/>
                <w:sz w:val="7"/>
                <w:szCs w:val="7"/>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7"/>
                <w:szCs w:val="7"/>
              </w:rPr>
            </w:pPr>
            <w:r>
              <w:rPr>
                <w:b/>
                <w:sz w:val="7"/>
                <w:szCs w:val="7"/>
              </w:rPr>
              <w:t>2014г.</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7"/>
                <w:szCs w:val="7"/>
              </w:rPr>
            </w:pPr>
            <w:r>
              <w:rPr>
                <w:b/>
                <w:sz w:val="7"/>
                <w:szCs w:val="7"/>
              </w:rPr>
              <w:t>2015г.</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sz w:val="7"/>
                <w:szCs w:val="7"/>
              </w:rPr>
            </w:pPr>
            <w:r>
              <w:rPr>
                <w:b/>
                <w:sz w:val="7"/>
                <w:szCs w:val="7"/>
              </w:rPr>
              <w:t>2016г.</w:t>
            </w:r>
          </w:p>
        </w:tc>
      </w:tr>
      <w:tr>
        <w:trPr>
          <w:trHeight w:val="2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sz w:val="7"/>
                <w:szCs w:val="7"/>
              </w:rPr>
            </w:pPr>
            <w:r>
              <w:rPr>
                <w:sz w:val="7"/>
                <w:szCs w:val="7"/>
              </w:rPr>
              <w:t>1.Проведение мероприятий, посвященных Рождественским праздникам</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tabs>
                <w:tab w:val="left" w:pos="192" w:leader="none"/>
              </w:tabs>
              <w:ind w:left="12" w:hanging="0"/>
              <w:rPr>
                <w:sz w:val="7"/>
                <w:szCs w:val="7"/>
              </w:rPr>
            </w:pPr>
            <w:r>
              <w:rPr>
                <w:sz w:val="7"/>
                <w:szCs w:val="7"/>
              </w:rPr>
              <w:t>МБУК Большеирбинский ДК</w:t>
            </w:r>
          </w:p>
          <w:p>
            <w:pPr>
              <w:pStyle w:val="Normal"/>
              <w:rPr>
                <w:sz w:val="7"/>
                <w:szCs w:val="7"/>
              </w:rPr>
            </w:pPr>
            <w:r>
              <w:rPr>
                <w:sz w:val="7"/>
                <w:szCs w:val="7"/>
              </w:rPr>
              <w:t>-Поселковый Совет ветеранов;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p>
            <w:pPr>
              <w:pStyle w:val="Normal"/>
              <w:jc w:val="center"/>
              <w:rPr>
                <w:sz w:val="7"/>
                <w:szCs w:val="7"/>
              </w:rPr>
            </w:pPr>
            <w:r>
              <w:rPr>
                <w:sz w:val="7"/>
                <w:szCs w:val="7"/>
              </w:rPr>
              <w:t>1,0</w:t>
            </w:r>
          </w:p>
          <w:p>
            <w:pPr>
              <w:pStyle w:val="Normal"/>
              <w:jc w:val="center"/>
              <w:rPr>
                <w:sz w:val="7"/>
                <w:szCs w:val="7"/>
              </w:rPr>
            </w:pPr>
            <w:r>
              <w:rPr>
                <w:sz w:val="7"/>
                <w:szCs w:val="7"/>
              </w:rPr>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7"/>
                <w:szCs w:val="7"/>
              </w:rPr>
            </w:pPr>
            <w:r>
              <w:rPr>
                <w:sz w:val="7"/>
                <w:szCs w:val="7"/>
              </w:rPr>
            </w:r>
          </w:p>
          <w:p>
            <w:pPr>
              <w:pStyle w:val="Normal"/>
              <w:jc w:val="center"/>
              <w:rPr>
                <w:sz w:val="7"/>
                <w:szCs w:val="7"/>
              </w:rPr>
            </w:pPr>
            <w:r>
              <w:rPr>
                <w:sz w:val="7"/>
                <w:szCs w:val="7"/>
              </w:rPr>
              <w:t>1,0</w:t>
            </w:r>
          </w:p>
          <w:p>
            <w:pPr>
              <w:pStyle w:val="Normal"/>
              <w:jc w:val="center"/>
              <w:rPr>
                <w:sz w:val="7"/>
                <w:szCs w:val="7"/>
              </w:rPr>
            </w:pPr>
            <w:r>
              <w:rPr>
                <w:sz w:val="7"/>
                <w:szCs w:val="7"/>
              </w:rPr>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2.Проведение мероприятия, посвященного Дню защитника Отечества</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tabs>
                <w:tab w:val="left" w:pos="192" w:leader="none"/>
              </w:tabs>
              <w:ind w:left="12" w:hanging="0"/>
              <w:rPr>
                <w:sz w:val="7"/>
                <w:szCs w:val="7"/>
              </w:rPr>
            </w:pPr>
            <w:r>
              <w:rPr>
                <w:sz w:val="7"/>
                <w:szCs w:val="7"/>
              </w:rPr>
              <w:t>МБУК Большеирбинский ДК</w:t>
            </w:r>
          </w:p>
          <w:p>
            <w:pPr>
              <w:pStyle w:val="Normal"/>
              <w:rPr>
                <w:sz w:val="7"/>
                <w:szCs w:val="7"/>
              </w:rPr>
            </w:pPr>
            <w:r>
              <w:rPr>
                <w:sz w:val="7"/>
                <w:szCs w:val="7"/>
              </w:rPr>
              <w:t>-Поселковый Совет ветеранов;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1,0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2,0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3.Проведение мероприятия, посвященного Международному  женскому Дню 8 Марта</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tabs>
                <w:tab w:val="left" w:pos="192" w:leader="none"/>
              </w:tabs>
              <w:ind w:left="12" w:hanging="0"/>
              <w:rPr>
                <w:sz w:val="7"/>
                <w:szCs w:val="7"/>
              </w:rPr>
            </w:pPr>
            <w:r>
              <w:rPr>
                <w:sz w:val="7"/>
                <w:szCs w:val="7"/>
              </w:rPr>
              <w:t>МБУК Большеирбинский ДК</w:t>
            </w:r>
          </w:p>
          <w:p>
            <w:pPr>
              <w:pStyle w:val="Normal"/>
              <w:rPr>
                <w:sz w:val="7"/>
                <w:szCs w:val="7"/>
              </w:rPr>
            </w:pPr>
            <w:r>
              <w:rPr>
                <w:sz w:val="7"/>
                <w:szCs w:val="7"/>
              </w:rPr>
              <w:t>-Поселковый Совет ветеранов;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5,0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5,0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6,0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4.Проводы русской зимы</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tabs>
                <w:tab w:val="left" w:pos="192" w:leader="none"/>
              </w:tabs>
              <w:ind w:left="12" w:hanging="0"/>
              <w:rPr>
                <w:sz w:val="7"/>
                <w:szCs w:val="7"/>
              </w:rPr>
            </w:pPr>
            <w:r>
              <w:rPr>
                <w:sz w:val="7"/>
                <w:szCs w:val="7"/>
              </w:rPr>
              <w:t>МБУК 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8,0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8,0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8,0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5.Чествование тружеников тыла в рамках районного мероприятия «Слава и гордость Курагинского района»</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tabs>
                <w:tab w:val="left" w:pos="192" w:leader="none"/>
              </w:tabs>
              <w:ind w:left="12" w:hanging="0"/>
              <w:rPr>
                <w:sz w:val="7"/>
                <w:szCs w:val="7"/>
              </w:rPr>
            </w:pPr>
            <w:r>
              <w:rPr>
                <w:sz w:val="7"/>
                <w:szCs w:val="7"/>
              </w:rPr>
              <w:t>МБУК Большеирбинский ДК</w:t>
            </w:r>
          </w:p>
          <w:p>
            <w:pPr>
              <w:pStyle w:val="Normal"/>
              <w:rPr>
                <w:sz w:val="7"/>
                <w:szCs w:val="7"/>
              </w:rPr>
            </w:pPr>
            <w:r>
              <w:rPr>
                <w:sz w:val="7"/>
                <w:szCs w:val="7"/>
              </w:rPr>
              <w:t>-Поселковый Совет ветеранов;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 xml:space="preserve">    </w:t>
            </w:r>
            <w:r>
              <w:rPr>
                <w:sz w:val="7"/>
                <w:szCs w:val="7"/>
              </w:rPr>
              <w:t>3,0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sz w:val="7"/>
                <w:szCs w:val="7"/>
              </w:rPr>
              <w:t>3,</w:t>
            </w:r>
            <w:r>
              <w:rPr>
                <w:sz w:val="7"/>
                <w:szCs w:val="7"/>
                <w:lang w:val="en-US"/>
              </w:rPr>
              <w:t>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 xml:space="preserve">6.Проведение мероприятия </w:t>
            </w:r>
          </w:p>
          <w:p>
            <w:pPr>
              <w:pStyle w:val="Normal"/>
              <w:rPr>
                <w:sz w:val="7"/>
                <w:szCs w:val="7"/>
              </w:rPr>
            </w:pPr>
            <w:r>
              <w:rPr>
                <w:sz w:val="7"/>
                <w:szCs w:val="7"/>
              </w:rPr>
              <w:t>«День театра»</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2,0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 xml:space="preserve">    </w:t>
            </w:r>
            <w:r>
              <w:rPr>
                <w:sz w:val="7"/>
                <w:szCs w:val="7"/>
              </w:rPr>
              <w:t>2,0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2,5</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7.Проведение мероприятия «Весёлые нотки»</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rPr>
                <w:sz w:val="7"/>
                <w:szCs w:val="7"/>
              </w:rPr>
            </w:pPr>
            <w:r>
              <w:rPr>
                <w:sz w:val="7"/>
                <w:szCs w:val="7"/>
              </w:rPr>
              <w:t xml:space="preserve">   </w:t>
            </w: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3,0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3,0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8. Проведение мероприятия, посвященного Дню Победы</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-МБУК Большеирбинский ДК</w:t>
            </w:r>
          </w:p>
          <w:p>
            <w:pPr>
              <w:pStyle w:val="Normal"/>
              <w:rPr>
                <w:sz w:val="7"/>
                <w:szCs w:val="7"/>
              </w:rPr>
            </w:pPr>
            <w:r>
              <w:rPr>
                <w:sz w:val="7"/>
                <w:szCs w:val="7"/>
              </w:rPr>
              <w:t>-Поселковый Совет ветеранов;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5,0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5,5</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6,0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9.Проведение мероприятия, посвященного  Дню  семьи</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2,0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3,0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3,5</w:t>
            </w:r>
          </w:p>
        </w:tc>
      </w:tr>
      <w:tr>
        <w:trPr>
          <w:trHeight w:val="344"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10.Проведение мероприятия, посвященного Дню защиты детей</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rPr>
                <w:sz w:val="7"/>
                <w:szCs w:val="7"/>
              </w:rPr>
            </w:pPr>
            <w:r>
              <w:rPr>
                <w:sz w:val="7"/>
                <w:szCs w:val="7"/>
              </w:rPr>
              <w:t xml:space="preserve">   </w:t>
            </w: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3,5</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3,5</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4,5</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11.Бал  выпускников.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5,5</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12. Проведение мероприятия   «День  памяти и скорби»</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-Поселковый Совет ветеранов;</w:t>
            </w:r>
          </w:p>
          <w:p>
            <w:pPr>
              <w:pStyle w:val="Normal"/>
              <w:rPr>
                <w:sz w:val="7"/>
                <w:szCs w:val="7"/>
              </w:rPr>
            </w:pPr>
            <w:r>
              <w:rPr>
                <w:sz w:val="7"/>
                <w:szCs w:val="7"/>
              </w:rPr>
              <w:t xml:space="preserve">-МБУК Большеирбинский ДК </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0,5</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0,5</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13.Проведение праздника «Творчество  мастеров земли Курагинской»</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rPr>
                <w:sz w:val="7"/>
                <w:szCs w:val="7"/>
              </w:rPr>
            </w:pPr>
            <w:r>
              <w:rPr>
                <w:sz w:val="7"/>
                <w:szCs w:val="7"/>
              </w:rPr>
              <w:t xml:space="preserve">   </w:t>
            </w: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-Поселковый Совет ветеранов;</w:t>
            </w:r>
          </w:p>
          <w:p>
            <w:pPr>
              <w:pStyle w:val="Normal"/>
              <w:rPr>
                <w:sz w:val="7"/>
                <w:szCs w:val="7"/>
              </w:rPr>
            </w:pPr>
            <w:r>
              <w:rPr>
                <w:sz w:val="7"/>
                <w:szCs w:val="7"/>
              </w:rPr>
              <w:t xml:space="preserve">-МБУК Большеирбинский ДК </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5,0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sz w:val="7"/>
                <w:szCs w:val="7"/>
              </w:rPr>
            </w:pPr>
            <w:r>
              <w:rPr>
                <w:sz w:val="7"/>
                <w:szCs w:val="7"/>
              </w:rPr>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14.Краевой фестиваль Духовой музыки «В городском саду играет духовой оркестр»</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4,0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15. Проведение праздника «День поселка»</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 xml:space="preserve">-МБУК Большеирбинский ДК; </w:t>
            </w:r>
          </w:p>
          <w:p>
            <w:pPr>
              <w:pStyle w:val="Normal"/>
              <w:rPr>
                <w:sz w:val="7"/>
                <w:szCs w:val="7"/>
              </w:rPr>
            </w:pPr>
            <w:r>
              <w:rPr>
                <w:sz w:val="7"/>
                <w:szCs w:val="7"/>
              </w:rPr>
              <w:t>-Поселковый Совет ветеранов;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 xml:space="preserve">    </w:t>
            </w:r>
            <w:r>
              <w:rPr>
                <w:sz w:val="7"/>
                <w:szCs w:val="7"/>
              </w:rPr>
              <w:t>15,0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15,0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15,0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16.Проведение мероприятия, посвященного Дню молодёжи</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rPr>
                <w:sz w:val="7"/>
                <w:szCs w:val="7"/>
              </w:rPr>
            </w:pPr>
            <w:r>
              <w:rPr>
                <w:sz w:val="7"/>
                <w:szCs w:val="7"/>
              </w:rPr>
              <w:t xml:space="preserve">   </w:t>
            </w: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 xml:space="preserve">-МБУК Большеирбинский ДК; </w:t>
            </w:r>
          </w:p>
          <w:p>
            <w:pPr>
              <w:pStyle w:val="Normal"/>
              <w:rPr>
                <w:sz w:val="7"/>
                <w:szCs w:val="7"/>
              </w:rPr>
            </w:pPr>
            <w:r>
              <w:rPr>
                <w:sz w:val="7"/>
                <w:szCs w:val="7"/>
              </w:rPr>
              <w:t>- Молодежный Совет</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2,0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5,0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17.Проведение праздника  «Выставка цветов и Даров природы».</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 МБУК Большеирбинский ДК; -Поселковый Совет ветеранов;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5,0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5, 5</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5,5</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18.Проведение мероприятий, посвященных Дню знаний</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 xml:space="preserve">-Администрация поселка Большая Ирба; </w:t>
            </w:r>
          </w:p>
          <w:p>
            <w:pPr>
              <w:pStyle w:val="Normal"/>
              <w:rPr>
                <w:sz w:val="7"/>
                <w:szCs w:val="7"/>
              </w:rPr>
            </w:pPr>
            <w:r>
              <w:rPr>
                <w:sz w:val="7"/>
                <w:szCs w:val="7"/>
              </w:rPr>
              <w:t xml:space="preserve">- МБУК Большеирбинский ДК; </w:t>
            </w:r>
          </w:p>
          <w:p>
            <w:pPr>
              <w:pStyle w:val="Normal"/>
              <w:rPr>
                <w:sz w:val="7"/>
                <w:szCs w:val="7"/>
              </w:rPr>
            </w:pPr>
            <w:r>
              <w:rPr>
                <w:sz w:val="7"/>
                <w:szCs w:val="7"/>
              </w:rPr>
              <w:t>-Молодёжный Совет</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10,0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11,0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12,0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19.Проведение Юбилея   «Ирбинушке – 35 лет»</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rPr>
                <w:sz w:val="7"/>
                <w:szCs w:val="7"/>
              </w:rPr>
            </w:pPr>
            <w:r>
              <w:rPr>
                <w:sz w:val="7"/>
                <w:szCs w:val="7"/>
              </w:rPr>
              <w:t xml:space="preserve">   </w:t>
            </w: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 xml:space="preserve">-Администрация поселка Большая Ирба; </w:t>
            </w:r>
          </w:p>
          <w:p>
            <w:pPr>
              <w:pStyle w:val="Normal"/>
              <w:rPr>
                <w:sz w:val="7"/>
                <w:szCs w:val="7"/>
              </w:rPr>
            </w:pPr>
            <w:r>
              <w:rPr>
                <w:sz w:val="7"/>
                <w:szCs w:val="7"/>
              </w:rPr>
              <w:t>- 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15,0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20. «На Ивана на Купала» Водные забавы</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 xml:space="preserve">-Администрация поселка Большая Ирба; </w:t>
            </w:r>
          </w:p>
          <w:p>
            <w:pPr>
              <w:pStyle w:val="Normal"/>
              <w:rPr>
                <w:sz w:val="7"/>
                <w:szCs w:val="7"/>
              </w:rPr>
            </w:pPr>
            <w:r>
              <w:rPr>
                <w:sz w:val="7"/>
                <w:szCs w:val="7"/>
              </w:rPr>
              <w:t>- МБУК Большеирбинский ДК;</w:t>
            </w:r>
          </w:p>
          <w:p>
            <w:pPr>
              <w:pStyle w:val="Normal"/>
              <w:rPr>
                <w:sz w:val="7"/>
                <w:szCs w:val="7"/>
              </w:rPr>
            </w:pPr>
            <w:r>
              <w:rPr>
                <w:sz w:val="7"/>
                <w:szCs w:val="7"/>
              </w:rPr>
              <w:t>-Молодёжный Совет</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1,5</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1,5</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21.Проведение мероприятия, посвященного Международному дню пожилого человека</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jc w:val="center"/>
              <w:rPr>
                <w:sz w:val="7"/>
                <w:szCs w:val="7"/>
              </w:rPr>
            </w:pP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 МБУК Большеирбинский ДК;</w:t>
            </w:r>
          </w:p>
          <w:p>
            <w:pPr>
              <w:pStyle w:val="Normal"/>
              <w:rPr>
                <w:sz w:val="7"/>
                <w:szCs w:val="7"/>
              </w:rPr>
            </w:pPr>
            <w:r>
              <w:rPr>
                <w:sz w:val="7"/>
                <w:szCs w:val="7"/>
              </w:rPr>
              <w:t>-Поселковый Совет ветеранов;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15,0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15,0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7"/>
                <w:szCs w:val="7"/>
              </w:rPr>
            </w:pPr>
            <w:r>
              <w:rPr>
                <w:sz w:val="7"/>
                <w:szCs w:val="7"/>
              </w:rPr>
              <w:t xml:space="preserve">  </w:t>
            </w:r>
            <w:r>
              <w:rPr>
                <w:sz w:val="7"/>
                <w:szCs w:val="7"/>
              </w:rPr>
              <w:t>15,0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22.Проведение мероприятия, посвященного Дню матери.</w:t>
            </w:r>
          </w:p>
          <w:p>
            <w:pPr>
              <w:pStyle w:val="Normal"/>
              <w:rPr>
                <w:sz w:val="7"/>
                <w:szCs w:val="7"/>
              </w:rPr>
            </w:pPr>
            <w:r>
              <w:rPr>
                <w:sz w:val="7"/>
                <w:szCs w:val="7"/>
              </w:rPr>
              <w:t>Конкурс молодых матерей</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rPr>
                <w:sz w:val="7"/>
                <w:szCs w:val="7"/>
              </w:rPr>
            </w:pPr>
            <w:r>
              <w:rPr>
                <w:sz w:val="7"/>
                <w:szCs w:val="7"/>
              </w:rPr>
              <w:t xml:space="preserve">   </w:t>
            </w: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 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3,0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3,0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3,0</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23. Проведение новогодних мероприятий «Елка Главы поселка»</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2014</w:t>
            </w:r>
          </w:p>
          <w:p>
            <w:pPr>
              <w:pStyle w:val="Normal"/>
              <w:jc w:val="center"/>
              <w:rPr>
                <w:sz w:val="7"/>
                <w:szCs w:val="7"/>
              </w:rPr>
            </w:pPr>
            <w:r>
              <w:rPr>
                <w:sz w:val="7"/>
                <w:szCs w:val="7"/>
              </w:rPr>
              <w:t>2015</w:t>
            </w:r>
          </w:p>
          <w:p>
            <w:pPr>
              <w:pStyle w:val="Normal"/>
              <w:rPr>
                <w:sz w:val="7"/>
                <w:szCs w:val="7"/>
              </w:rPr>
            </w:pPr>
            <w:r>
              <w:rPr>
                <w:sz w:val="7"/>
                <w:szCs w:val="7"/>
              </w:rPr>
              <w:t xml:space="preserve">   </w:t>
            </w:r>
            <w:r>
              <w:rPr>
                <w:sz w:val="7"/>
                <w:szCs w:val="7"/>
              </w:rPr>
              <w:t>2016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-Администрация поселка Большая Ирба;</w:t>
            </w:r>
          </w:p>
          <w:p>
            <w:pPr>
              <w:pStyle w:val="Normal"/>
              <w:rPr>
                <w:sz w:val="7"/>
                <w:szCs w:val="7"/>
              </w:rPr>
            </w:pPr>
            <w:r>
              <w:rPr>
                <w:sz w:val="7"/>
                <w:szCs w:val="7"/>
              </w:rPr>
              <w:t>- МБУК Большеирбинский ДК;</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31,5</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7"/>
                <w:szCs w:val="7"/>
              </w:rPr>
            </w:pPr>
            <w:r>
              <w:rPr>
                <w:sz w:val="7"/>
                <w:szCs w:val="7"/>
              </w:rPr>
              <w:t>56,5</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7"/>
                <w:szCs w:val="7"/>
              </w:rPr>
            </w:pPr>
            <w:r>
              <w:rPr>
                <w:sz w:val="7"/>
                <w:szCs w:val="7"/>
              </w:rPr>
              <w:t>43,5</w:t>
            </w:r>
          </w:p>
        </w:tc>
      </w:tr>
      <w:tr>
        <w:trPr>
          <w:trHeight w:val="5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Итого:</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b/>
                <w:sz w:val="7"/>
                <w:szCs w:val="7"/>
              </w:rPr>
            </w:pPr>
            <w:r>
              <w:rPr>
                <w:b/>
                <w:sz w:val="7"/>
                <w:szCs w:val="7"/>
              </w:rPr>
              <w:t>120,0</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b/>
                <w:sz w:val="7"/>
                <w:szCs w:val="7"/>
              </w:rPr>
            </w:pPr>
            <w:r>
              <w:rPr>
                <w:b/>
                <w:sz w:val="7"/>
                <w:szCs w:val="7"/>
              </w:rPr>
              <w:t>150,0</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
                <w:b/>
                <w:sz w:val="7"/>
                <w:szCs w:val="7"/>
              </w:rPr>
            </w:pPr>
            <w:r>
              <w:rPr>
                <w:b/>
                <w:sz w:val="7"/>
                <w:szCs w:val="7"/>
              </w:rPr>
              <w:t>150,0</w:t>
            </w:r>
          </w:p>
        </w:tc>
      </w:tr>
    </w:tbl>
    <w:p>
      <w:pPr>
        <w:pStyle w:val="ConsPlusTitle"/>
        <w:ind w:firstLine="709"/>
        <w:jc w:val="both"/>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ind w:firstLine="709"/>
        <w:jc w:val="both"/>
        <w:rPr>
          <w:rFonts w:ascii="Times New Roman" w:hAnsi="Times New Roman" w:cs="Times New Roman"/>
          <w:b w:val="false"/>
          <w:b w:val="false"/>
          <w:sz w:val="16"/>
          <w:szCs w:val="16"/>
        </w:rPr>
      </w:pPr>
      <w:r>
        <w:rPr>
          <w:rFonts w:cs="Times New Roman" w:ascii="Times New Roman" w:hAnsi="Times New Roman"/>
          <w:b w:val="false"/>
          <w:sz w:val="16"/>
          <w:szCs w:val="16"/>
        </w:rPr>
        <w:t>1.5. в Подпрограмму 2</w:t>
      </w:r>
    </w:p>
    <w:p>
      <w:pPr>
        <w:pStyle w:val="ConsPlusTitle"/>
        <w:widowControl/>
        <w:tabs>
          <w:tab w:val="left" w:pos="5040" w:leader="none"/>
          <w:tab w:val="left" w:pos="5220" w:leader="none"/>
        </w:tabs>
        <w:ind w:firstLine="709"/>
        <w:jc w:val="both"/>
        <w:rPr>
          <w:rFonts w:ascii="Times New Roman" w:hAnsi="Times New Roman" w:cs="Times New Roman"/>
          <w:b w:val="false"/>
          <w:b w:val="false"/>
          <w:sz w:val="16"/>
          <w:szCs w:val="16"/>
        </w:rPr>
      </w:pPr>
      <w:r>
        <w:rPr>
          <w:rFonts w:cs="Times New Roman" w:ascii="Times New Roman" w:hAnsi="Times New Roman"/>
          <w:b w:val="false"/>
          <w:sz w:val="16"/>
          <w:szCs w:val="16"/>
        </w:rPr>
        <w:t>«Формирование здорового образа жизни через развитие массовой физической культуры и спорта» внести следующие изменения:</w:t>
      </w:r>
    </w:p>
    <w:p>
      <w:pPr>
        <w:pStyle w:val="Normal"/>
        <w:snapToGrid w:val="false"/>
        <w:ind w:firstLine="709"/>
        <w:jc w:val="both"/>
        <w:rPr/>
      </w:pPr>
      <w:r>
        <w:rPr>
          <w:sz w:val="16"/>
          <w:szCs w:val="16"/>
        </w:rPr>
        <w:t>1.5.1. в паспорте подпрограммы в строке</w:t>
      </w:r>
      <w:r>
        <w:rPr>
          <w:b/>
          <w:sz w:val="16"/>
          <w:szCs w:val="16"/>
        </w:rPr>
        <w:t xml:space="preserve"> «</w:t>
      </w:r>
      <w:r>
        <w:rPr>
          <w:sz w:val="16"/>
          <w:szCs w:val="16"/>
        </w:rPr>
        <w:t>Объемы и источники финансирования Подпрограммы» графу 2 правильно читать: Объем бюджетных ассигнований на реализацию мероприятий подпрограммы за счет местного бюджета составляет всего 232,0 тыс. рублей, в том числе по годам:</w:t>
      </w:r>
    </w:p>
    <w:p>
      <w:pPr>
        <w:pStyle w:val="Normal"/>
        <w:snapToGrid w:val="false"/>
        <w:ind w:firstLine="709"/>
        <w:jc w:val="both"/>
        <w:rPr>
          <w:sz w:val="16"/>
          <w:szCs w:val="16"/>
        </w:rPr>
      </w:pPr>
      <w:r>
        <w:rPr>
          <w:sz w:val="16"/>
          <w:szCs w:val="16"/>
        </w:rPr>
        <w:t>в 2014 году всего 120,0 тыс. рублей,</w:t>
      </w:r>
    </w:p>
    <w:p>
      <w:pPr>
        <w:pStyle w:val="Normal"/>
        <w:snapToGrid w:val="false"/>
        <w:ind w:firstLine="709"/>
        <w:jc w:val="both"/>
        <w:rPr>
          <w:sz w:val="16"/>
          <w:szCs w:val="16"/>
        </w:rPr>
      </w:pPr>
      <w:r>
        <w:rPr>
          <w:sz w:val="16"/>
          <w:szCs w:val="16"/>
        </w:rPr>
        <w:t>в 2015 году всего 56,0 тыс. рублей,</w:t>
      </w:r>
    </w:p>
    <w:p>
      <w:pPr>
        <w:pStyle w:val="ConsPlusTitle"/>
        <w:widowControl/>
        <w:tabs>
          <w:tab w:val="left" w:pos="5040" w:leader="none"/>
          <w:tab w:val="left" w:pos="5220" w:leader="none"/>
        </w:tabs>
        <w:ind w:firstLine="709"/>
        <w:jc w:val="both"/>
        <w:rPr>
          <w:rFonts w:ascii="Times New Roman" w:hAnsi="Times New Roman" w:cs="Times New Roman"/>
          <w:b w:val="false"/>
          <w:b w:val="false"/>
          <w:sz w:val="16"/>
          <w:szCs w:val="16"/>
        </w:rPr>
      </w:pPr>
      <w:r>
        <w:rPr>
          <w:rFonts w:cs="Times New Roman" w:ascii="Times New Roman" w:hAnsi="Times New Roman"/>
          <w:b w:val="false"/>
          <w:sz w:val="16"/>
          <w:szCs w:val="16"/>
        </w:rPr>
        <w:t>в 2016 году всего 56,0 тыс. рублей.</w:t>
      </w:r>
    </w:p>
    <w:p>
      <w:pPr>
        <w:pStyle w:val="ConsPlusTitle"/>
        <w:widowControl/>
        <w:tabs>
          <w:tab w:val="left" w:pos="5040" w:leader="none"/>
          <w:tab w:val="left" w:pos="5220" w:leader="none"/>
        </w:tabs>
        <w:ind w:firstLine="709"/>
        <w:rPr>
          <w:rFonts w:ascii="Times New Roman" w:hAnsi="Times New Roman" w:cs="Times New Roman"/>
          <w:b w:val="false"/>
          <w:b w:val="false"/>
          <w:sz w:val="16"/>
          <w:szCs w:val="16"/>
        </w:rPr>
      </w:pPr>
      <w:r>
        <w:rPr>
          <w:rFonts w:cs="Times New Roman" w:ascii="Times New Roman" w:hAnsi="Times New Roman"/>
          <w:b w:val="false"/>
          <w:sz w:val="16"/>
          <w:szCs w:val="16"/>
        </w:rPr>
        <w:t>1.5.2. приложение 2 изложить в новой редакции:</w:t>
      </w:r>
    </w:p>
    <w:p>
      <w:pPr>
        <w:pStyle w:val="ConsPlusTitle"/>
        <w:widowControl/>
        <w:tabs>
          <w:tab w:val="left" w:pos="5040" w:leader="none"/>
          <w:tab w:val="left" w:pos="5220" w:leader="none"/>
        </w:tabs>
        <w:ind w:firstLine="709"/>
        <w:rPr>
          <w:rFonts w:ascii="Times New Roman" w:hAnsi="Times New Roman" w:cs="Times New Roman"/>
          <w:b w:val="false"/>
          <w:b w:val="false"/>
          <w:sz w:val="16"/>
          <w:szCs w:val="16"/>
        </w:rPr>
      </w:pPr>
      <w:r>
        <w:rPr>
          <w:rFonts w:cs="Times New Roman" w:ascii="Times New Roman" w:hAnsi="Times New Roman"/>
          <w:b w:val="false"/>
          <w:sz w:val="16"/>
          <w:szCs w:val="16"/>
        </w:rPr>
        <w:t>Можно ознакомиться в администрации поселка.</w:t>
      </w:r>
    </w:p>
    <w:p>
      <w:pPr>
        <w:pStyle w:val="Normal"/>
        <w:shd w:fill="FFFFFF" w:val="clear"/>
        <w:tabs>
          <w:tab w:val="left" w:pos="0" w:leader="none"/>
        </w:tabs>
        <w:ind w:firstLine="709"/>
        <w:jc w:val="both"/>
        <w:rPr>
          <w:color w:val="000000"/>
          <w:spacing w:val="-7"/>
          <w:sz w:val="16"/>
          <w:szCs w:val="16"/>
        </w:rPr>
      </w:pPr>
      <w:r>
        <w:rPr>
          <w:color w:val="000000"/>
          <w:spacing w:val="-7"/>
          <w:sz w:val="16"/>
          <w:szCs w:val="16"/>
        </w:rPr>
        <w:t>2. Контроль за исполнением постановления возложить на заместителя Главы поселка.</w:t>
      </w:r>
    </w:p>
    <w:p>
      <w:pPr>
        <w:pStyle w:val="Normal"/>
        <w:shd w:fill="FFFFFF" w:val="clear"/>
        <w:tabs>
          <w:tab w:val="left" w:pos="0" w:leader="none"/>
        </w:tabs>
        <w:ind w:firstLine="709"/>
        <w:jc w:val="both"/>
        <w:rPr>
          <w:sz w:val="16"/>
          <w:szCs w:val="16"/>
        </w:rPr>
      </w:pPr>
      <w:r>
        <w:rPr>
          <w:color w:val="000000"/>
          <w:spacing w:val="-8"/>
          <w:sz w:val="16"/>
          <w:szCs w:val="16"/>
        </w:rPr>
        <w:t>3.Постановление вступает в силу со дня, следующего за днем его официального опубликования в газете «Ирбинский вестник»</w:t>
      </w:r>
      <w:r>
        <w:rPr>
          <w:sz w:val="16"/>
          <w:szCs w:val="16"/>
        </w:rPr>
        <w:t>.</w:t>
      </w:r>
    </w:p>
    <w:p>
      <w:pPr>
        <w:pStyle w:val="Normal"/>
        <w:shd w:fill="FFFFFF" w:val="clear"/>
        <w:tabs>
          <w:tab w:val="left" w:pos="0" w:leader="none"/>
        </w:tabs>
        <w:ind w:firstLine="709"/>
        <w:jc w:val="both"/>
        <w:rPr>
          <w:color w:val="000000"/>
          <w:spacing w:val="-7"/>
          <w:sz w:val="16"/>
          <w:szCs w:val="16"/>
        </w:rPr>
      </w:pPr>
      <w:r>
        <w:rPr>
          <w:color w:val="000000"/>
          <w:spacing w:val="-7"/>
          <w:sz w:val="16"/>
          <w:szCs w:val="16"/>
        </w:rPr>
      </w:r>
    </w:p>
    <w:p>
      <w:pPr>
        <w:pStyle w:val="Normal"/>
        <w:jc w:val="both"/>
        <w:rPr>
          <w:color w:val="000000"/>
          <w:spacing w:val="-9"/>
          <w:sz w:val="16"/>
          <w:szCs w:val="16"/>
        </w:rPr>
      </w:pPr>
      <w:r>
        <w:rPr>
          <w:color w:val="000000"/>
          <w:spacing w:val="-9"/>
          <w:sz w:val="16"/>
          <w:szCs w:val="16"/>
        </w:rPr>
        <w:t>Глава поселка                                                                 Н.Н. Корнева</w:t>
      </w:r>
    </w:p>
    <w:p>
      <w:pPr>
        <w:pStyle w:val="Normal"/>
        <w:jc w:val="both"/>
        <w:rPr>
          <w:color w:val="000000"/>
          <w:spacing w:val="-9"/>
          <w:sz w:val="16"/>
          <w:szCs w:val="16"/>
        </w:rPr>
      </w:pPr>
      <w:r>
        <w:rPr>
          <w:color w:val="000000"/>
          <w:spacing w:val="-9"/>
          <w:sz w:val="16"/>
          <w:szCs w:val="16"/>
        </w:rPr>
      </w:r>
    </w:p>
    <w:p>
      <w:pPr>
        <w:pStyle w:val="Normal"/>
        <w:jc w:val="center"/>
        <w:rPr>
          <w:bCs/>
          <w:sz w:val="16"/>
          <w:szCs w:val="16"/>
        </w:rPr>
      </w:pPr>
      <w:r>
        <w:rPr>
          <w:bCs/>
          <w:sz w:val="16"/>
          <w:szCs w:val="16"/>
        </w:rPr>
        <w:t>АДМИНИСТРАЦИЯ ПОСЁЛКА БОЛЬШАЯ ИРБА</w:t>
      </w:r>
    </w:p>
    <w:p>
      <w:pPr>
        <w:pStyle w:val="Normal"/>
        <w:jc w:val="center"/>
        <w:rPr>
          <w:bCs/>
          <w:sz w:val="16"/>
          <w:szCs w:val="16"/>
        </w:rPr>
      </w:pPr>
      <w:r>
        <w:rPr>
          <w:bCs/>
          <w:sz w:val="16"/>
          <w:szCs w:val="16"/>
        </w:rPr>
        <w:t>КУРАГИНСКОГО РАЙОНА</w:t>
      </w:r>
    </w:p>
    <w:p>
      <w:pPr>
        <w:pStyle w:val="Normal"/>
        <w:jc w:val="center"/>
        <w:rPr>
          <w:bCs/>
          <w:sz w:val="16"/>
          <w:szCs w:val="16"/>
        </w:rPr>
      </w:pPr>
      <w:r>
        <w:rPr>
          <w:bCs/>
          <w:sz w:val="16"/>
          <w:szCs w:val="16"/>
        </w:rPr>
        <w:t>КРАСНОЯРСКОГО КРАЯ</w:t>
      </w:r>
    </w:p>
    <w:p>
      <w:pPr>
        <w:pStyle w:val="Normal"/>
        <w:widowControl w:val="false"/>
        <w:autoSpaceDE w:val="false"/>
        <w:ind w:left="-180" w:hanging="0"/>
        <w:jc w:val="center"/>
        <w:rPr>
          <w:b/>
          <w:b/>
          <w:bCs/>
          <w:sz w:val="16"/>
          <w:szCs w:val="16"/>
        </w:rPr>
      </w:pPr>
      <w:r>
        <w:rPr>
          <w:b/>
          <w:bCs/>
          <w:sz w:val="16"/>
          <w:szCs w:val="16"/>
        </w:rPr>
      </w:r>
    </w:p>
    <w:p>
      <w:pPr>
        <w:pStyle w:val="Normal"/>
        <w:widowControl w:val="false"/>
        <w:autoSpaceDE w:val="false"/>
        <w:ind w:left="-180" w:hanging="0"/>
        <w:jc w:val="center"/>
        <w:rPr>
          <w:sz w:val="16"/>
          <w:szCs w:val="16"/>
        </w:rPr>
      </w:pPr>
      <w:r>
        <w:rPr>
          <w:sz w:val="16"/>
          <w:szCs w:val="16"/>
        </w:rPr>
        <w:t>ПОСТАНОВЛЕНИЕ</w:t>
      </w:r>
    </w:p>
    <w:p>
      <w:pPr>
        <w:pStyle w:val="Normal"/>
        <w:widowControl w:val="false"/>
        <w:autoSpaceDE w:val="false"/>
        <w:ind w:left="-180" w:hanging="0"/>
        <w:rPr>
          <w:sz w:val="16"/>
          <w:szCs w:val="16"/>
        </w:rPr>
      </w:pPr>
      <w:r>
        <w:rPr>
          <w:sz w:val="16"/>
          <w:szCs w:val="16"/>
        </w:rPr>
      </w:r>
    </w:p>
    <w:p>
      <w:pPr>
        <w:pStyle w:val="Normal"/>
        <w:widowControl w:val="false"/>
        <w:autoSpaceDE w:val="false"/>
        <w:rPr/>
      </w:pPr>
      <w:r>
        <w:rPr>
          <w:sz w:val="16"/>
          <w:szCs w:val="16"/>
        </w:rPr>
        <w:t>15.01.2013               р.п. Большая Ирба               №  8- п</w:t>
      </w:r>
    </w:p>
    <w:p>
      <w:pPr>
        <w:pStyle w:val="Normal"/>
        <w:widowControl w:val="false"/>
        <w:autoSpaceDE w:val="false"/>
        <w:rPr>
          <w:sz w:val="16"/>
          <w:szCs w:val="16"/>
        </w:rPr>
      </w:pPr>
      <w:r>
        <w:rPr>
          <w:sz w:val="16"/>
          <w:szCs w:val="16"/>
        </w:rPr>
      </w:r>
    </w:p>
    <w:p>
      <w:pPr>
        <w:pStyle w:val="Normal"/>
        <w:widowControl w:val="false"/>
        <w:autoSpaceDE w:val="false"/>
        <w:rPr/>
      </w:pPr>
      <w:r>
        <w:rPr>
          <w:sz w:val="16"/>
          <w:szCs w:val="16"/>
        </w:rPr>
        <w:t>О внесении изменений в постановление от 11.11.2013 № 39 – п «Об утверждении муниципальной программы «Обеспечение жизнедеятельности, улучшения качества жизни населения муниципального образования поселок Большая Ирба на 2014-2016 годы»</w:t>
      </w:r>
    </w:p>
    <w:p>
      <w:pPr>
        <w:pStyle w:val="Normal"/>
        <w:widowControl w:val="false"/>
        <w:autoSpaceDE w:val="false"/>
        <w:ind w:left="-180" w:hanging="0"/>
        <w:rPr>
          <w:sz w:val="16"/>
          <w:szCs w:val="16"/>
        </w:rPr>
      </w:pPr>
      <w:r>
        <w:rPr>
          <w:sz w:val="16"/>
          <w:szCs w:val="16"/>
        </w:rPr>
      </w:r>
    </w:p>
    <w:p>
      <w:pPr>
        <w:pStyle w:val="Normal"/>
        <w:ind w:right="-1" w:hanging="0"/>
        <w:jc w:val="both"/>
        <w:rPr>
          <w:sz w:val="16"/>
          <w:szCs w:val="16"/>
        </w:rPr>
      </w:pPr>
      <w:r>
        <w:rPr>
          <w:sz w:val="16"/>
          <w:szCs w:val="16"/>
        </w:rPr>
        <w:t>В соответствии со статьей 7 Устава муниципального образования поселок Большая Ирба, Положения о бюджетном процессе в муниципальном образовании поселок Большая Ирба, утвержденного решением Большеирбинского поселкового Совета от 17.10.2013 № 44-204 р,</w:t>
      </w:r>
    </w:p>
    <w:p>
      <w:pPr>
        <w:pStyle w:val="Normal"/>
        <w:widowControl w:val="false"/>
        <w:autoSpaceDE w:val="false"/>
        <w:ind w:firstLine="709"/>
        <w:jc w:val="both"/>
        <w:rPr>
          <w:sz w:val="16"/>
          <w:szCs w:val="16"/>
        </w:rPr>
      </w:pPr>
      <w:r>
        <w:rPr>
          <w:sz w:val="16"/>
          <w:szCs w:val="16"/>
        </w:rPr>
        <w:t>ПОСТАНОВЛЯЮ:</w:t>
      </w:r>
    </w:p>
    <w:p>
      <w:pPr>
        <w:pStyle w:val="Normal"/>
        <w:widowControl w:val="false"/>
        <w:autoSpaceDE w:val="false"/>
        <w:ind w:firstLine="709"/>
        <w:jc w:val="both"/>
        <w:rPr>
          <w:sz w:val="16"/>
          <w:szCs w:val="16"/>
        </w:rPr>
      </w:pPr>
      <w:r>
        <w:rPr>
          <w:sz w:val="16"/>
          <w:szCs w:val="16"/>
        </w:rPr>
        <w:t>1. Внести в постановление «Обеспечение жизнедеятельности, улучшения качества жизни населения муниципального образования поселок Большая Ирба на 2014-2016 годы» следующие изменения:</w:t>
      </w:r>
    </w:p>
    <w:p>
      <w:pPr>
        <w:pStyle w:val="Normal"/>
        <w:autoSpaceDE w:val="false"/>
        <w:ind w:firstLine="709"/>
        <w:jc w:val="both"/>
        <w:rPr>
          <w:sz w:val="16"/>
          <w:szCs w:val="16"/>
        </w:rPr>
      </w:pPr>
      <w:r>
        <w:rPr>
          <w:sz w:val="16"/>
          <w:szCs w:val="16"/>
        </w:rPr>
        <w:t>1.1. в паспорте программы в строке 10 столбец 3 изложить в новой редакции: Объем бюджетных ассигнований на реализацию Программы составит всего 9194,98 тыс. руб. по годам:</w:t>
      </w:r>
    </w:p>
    <w:p>
      <w:pPr>
        <w:pStyle w:val="Normal"/>
        <w:autoSpaceDE w:val="false"/>
        <w:ind w:firstLine="709"/>
        <w:jc w:val="both"/>
        <w:rPr>
          <w:sz w:val="16"/>
          <w:szCs w:val="16"/>
        </w:rPr>
      </w:pPr>
      <w:r>
        <w:rPr>
          <w:sz w:val="16"/>
          <w:szCs w:val="16"/>
        </w:rPr>
        <w:t xml:space="preserve">2014 год всего 2751,88 тыс. руб., в том числе средства краевого бюджета 0,00 тыс. руб., </w:t>
      </w:r>
    </w:p>
    <w:p>
      <w:pPr>
        <w:pStyle w:val="Normal"/>
        <w:autoSpaceDE w:val="false"/>
        <w:ind w:firstLine="709"/>
        <w:jc w:val="both"/>
        <w:rPr>
          <w:sz w:val="16"/>
          <w:szCs w:val="16"/>
        </w:rPr>
      </w:pPr>
      <w:r>
        <w:rPr>
          <w:sz w:val="16"/>
          <w:szCs w:val="16"/>
        </w:rPr>
        <w:t>2015 год всего 3223,3 тыс. руб., в том числе средства краевого бюджета 0,00 тыс. руб.,</w:t>
      </w:r>
    </w:p>
    <w:p>
      <w:pPr>
        <w:pStyle w:val="Normal"/>
        <w:autoSpaceDE w:val="false"/>
        <w:jc w:val="both"/>
        <w:rPr>
          <w:sz w:val="16"/>
          <w:szCs w:val="16"/>
        </w:rPr>
      </w:pPr>
      <w:r>
        <w:rPr>
          <w:sz w:val="16"/>
          <w:szCs w:val="16"/>
        </w:rPr>
        <w:t>2016 год всего 3219,8 тыс. руб., в том числе средства краевого бюджета 0,00 тыс. руб.</w:t>
      </w:r>
    </w:p>
    <w:p>
      <w:pPr>
        <w:pStyle w:val="Normal"/>
        <w:autoSpaceDE w:val="false"/>
        <w:ind w:firstLine="709"/>
        <w:jc w:val="both"/>
        <w:rPr>
          <w:sz w:val="16"/>
          <w:szCs w:val="16"/>
        </w:rPr>
      </w:pPr>
      <w:r>
        <w:rPr>
          <w:sz w:val="16"/>
          <w:szCs w:val="16"/>
        </w:rPr>
        <w:t xml:space="preserve">1.2. абзац 1 пункта 9 изложить в новой редакции: </w:t>
      </w:r>
    </w:p>
    <w:p>
      <w:pPr>
        <w:pStyle w:val="Normal"/>
        <w:autoSpaceDE w:val="false"/>
        <w:ind w:firstLine="709"/>
        <w:jc w:val="both"/>
        <w:rPr>
          <w:sz w:val="16"/>
          <w:szCs w:val="16"/>
        </w:rPr>
      </w:pPr>
      <w:r>
        <w:rPr>
          <w:sz w:val="16"/>
          <w:szCs w:val="16"/>
        </w:rPr>
        <w:t>Объем бюджетных ассигнований на реализацию Программы составляет всего 9194,98 тыс. руб. по годам:</w:t>
      </w:r>
    </w:p>
    <w:p>
      <w:pPr>
        <w:pStyle w:val="Normal"/>
        <w:autoSpaceDE w:val="false"/>
        <w:ind w:firstLine="709"/>
        <w:jc w:val="both"/>
        <w:rPr>
          <w:sz w:val="16"/>
          <w:szCs w:val="16"/>
        </w:rPr>
      </w:pPr>
      <w:r>
        <w:rPr>
          <w:sz w:val="16"/>
          <w:szCs w:val="16"/>
        </w:rPr>
        <w:t xml:space="preserve">2014 год всего 2751,88 тыс. руб., в том числе средства краевого бюджета 0,00 тыс. руб., </w:t>
      </w:r>
    </w:p>
    <w:p>
      <w:pPr>
        <w:pStyle w:val="Normal"/>
        <w:autoSpaceDE w:val="false"/>
        <w:ind w:firstLine="709"/>
        <w:jc w:val="both"/>
        <w:rPr>
          <w:sz w:val="16"/>
          <w:szCs w:val="16"/>
        </w:rPr>
      </w:pPr>
      <w:r>
        <w:rPr>
          <w:sz w:val="16"/>
          <w:szCs w:val="16"/>
        </w:rPr>
        <w:t>2015 год всего 3223,3 тыс. руб., в том числе средства краевого бюджета 0,00 тыс. руб.,</w:t>
      </w:r>
    </w:p>
    <w:p>
      <w:pPr>
        <w:pStyle w:val="Normal"/>
        <w:snapToGrid w:val="false"/>
        <w:ind w:firstLine="709"/>
        <w:jc w:val="both"/>
        <w:rPr>
          <w:sz w:val="16"/>
          <w:szCs w:val="16"/>
        </w:rPr>
      </w:pPr>
      <w:r>
        <w:rPr>
          <w:sz w:val="16"/>
          <w:szCs w:val="16"/>
        </w:rPr>
        <w:t>2016 год всего 3219,8 тыс. руб., в том числе средства краевого бюджета 0,00 тыс. руб.</w:t>
      </w:r>
    </w:p>
    <w:p>
      <w:pPr>
        <w:pStyle w:val="Normal"/>
        <w:autoSpaceDE w:val="false"/>
        <w:ind w:firstLine="709"/>
        <w:jc w:val="both"/>
        <w:rPr/>
      </w:pPr>
      <w:r>
        <w:rPr/>
        <w:t>1.3. приложение 2 к постановлению изложить в новой редакции:</w:t>
      </w:r>
    </w:p>
    <w:tbl>
      <w:tblPr>
        <w:tblW w:w="7220" w:type="dxa"/>
        <w:jc w:val="left"/>
        <w:tblInd w:w="-82"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360"/>
        <w:gridCol w:w="540"/>
        <w:gridCol w:w="540"/>
        <w:gridCol w:w="540"/>
        <w:gridCol w:w="540"/>
        <w:gridCol w:w="540"/>
        <w:gridCol w:w="360"/>
        <w:gridCol w:w="900"/>
        <w:gridCol w:w="900"/>
        <w:gridCol w:w="900"/>
        <w:gridCol w:w="1100"/>
      </w:tblGrid>
      <w:tr>
        <w:trPr>
          <w:trHeight w:val="339" w:hRule="atLeast"/>
          <w:cantSplit w:val="true"/>
        </w:trPr>
        <w:tc>
          <w:tcPr>
            <w:tcW w:w="360" w:type="dxa"/>
            <w:vMerge w:val="restart"/>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Статус (муниципальная программа, подпрограмма)</w:t>
            </w:r>
          </w:p>
        </w:tc>
        <w:tc>
          <w:tcPr>
            <w:tcW w:w="540" w:type="dxa"/>
            <w:vMerge w:val="restart"/>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Наименование  программы, подпрограммы</w:t>
            </w:r>
          </w:p>
        </w:tc>
        <w:tc>
          <w:tcPr>
            <w:tcW w:w="540" w:type="dxa"/>
            <w:vMerge w:val="restart"/>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Наименование ГРБС</w:t>
            </w:r>
          </w:p>
        </w:tc>
        <w:tc>
          <w:tcPr>
            <w:tcW w:w="1980" w:type="dxa"/>
            <w:gridSpan w:val="4"/>
            <w:vMerge w:val="restart"/>
            <w:tcBorders>
              <w:top w:val="single" w:sz="8" w:space="0" w:color="000000"/>
              <w:left w:val="single" w:sz="8" w:space="0" w:color="000000"/>
              <w:bottom w:val="single" w:sz="8" w:space="0" w:color="000000"/>
              <w:insideH w:val="single" w:sz="8" w:space="0" w:color="000000"/>
            </w:tcBorders>
            <w:shd w:fill="auto" w:val="clear"/>
            <w:tcMar>
              <w:left w:w="98" w:type="dxa"/>
            </w:tcMar>
            <w:vAlign w:val="bottom"/>
          </w:tcPr>
          <w:p>
            <w:pPr>
              <w:pStyle w:val="Normal"/>
              <w:jc w:val="center"/>
              <w:rPr>
                <w:sz w:val="7"/>
                <w:szCs w:val="7"/>
              </w:rPr>
            </w:pPr>
            <w:r>
              <w:rPr>
                <w:sz w:val="7"/>
                <w:szCs w:val="7"/>
              </w:rPr>
              <w:t xml:space="preserve">Код бюджетной классификации </w:t>
            </w:r>
          </w:p>
        </w:tc>
        <w:tc>
          <w:tcPr>
            <w:tcW w:w="3800" w:type="dxa"/>
            <w:gridSpan w:val="4"/>
            <w:tcBorders>
              <w:top w:val="single" w:sz="8" w:space="0" w:color="000000"/>
              <w:left w:val="single" w:sz="8" w:space="0" w:color="000000"/>
              <w:right w:val="single" w:sz="8" w:space="0" w:color="000000"/>
              <w:insideV w:val="single" w:sz="8" w:space="0" w:color="000000"/>
            </w:tcBorders>
            <w:shd w:fill="auto" w:val="clear"/>
            <w:tcMar>
              <w:left w:w="98" w:type="dxa"/>
            </w:tcMar>
            <w:vAlign w:val="bottom"/>
          </w:tcPr>
          <w:p>
            <w:pPr>
              <w:pStyle w:val="Normal"/>
              <w:jc w:val="center"/>
              <w:rPr>
                <w:sz w:val="7"/>
                <w:szCs w:val="7"/>
              </w:rPr>
            </w:pPr>
            <w:r>
              <w:rPr>
                <w:sz w:val="7"/>
                <w:szCs w:val="7"/>
              </w:rPr>
              <w:t>Расходы</w:t>
            </w:r>
          </w:p>
        </w:tc>
      </w:tr>
      <w:tr>
        <w:trPr>
          <w:trHeight w:val="60" w:hRule="atLeast"/>
          <w:cantSplit w:val="true"/>
        </w:trPr>
        <w:tc>
          <w:tcPr>
            <w:tcW w:w="36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1980" w:type="dxa"/>
            <w:gridSpan w:val="4"/>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3800"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vAlign w:val="bottom"/>
          </w:tcPr>
          <w:p>
            <w:pPr>
              <w:pStyle w:val="Normal"/>
              <w:jc w:val="center"/>
              <w:rPr>
                <w:sz w:val="7"/>
                <w:szCs w:val="7"/>
              </w:rPr>
            </w:pPr>
            <w:r>
              <w:rPr>
                <w:sz w:val="7"/>
                <w:szCs w:val="7"/>
              </w:rPr>
              <w:t>(тыс. руб.), годы</w:t>
            </w:r>
          </w:p>
        </w:tc>
      </w:tr>
      <w:tr>
        <w:trPr>
          <w:trHeight w:val="615" w:hRule="atLeast"/>
          <w:cantSplit w:val="true"/>
        </w:trPr>
        <w:tc>
          <w:tcPr>
            <w:tcW w:w="36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ГРБС</w:t>
            </w:r>
          </w:p>
        </w:tc>
        <w:tc>
          <w:tcPr>
            <w:tcW w:w="540" w:type="dxa"/>
            <w:tcBorders>
              <w:left w:val="single" w:sz="8" w:space="0" w:color="000000"/>
            </w:tcBorders>
            <w:shd w:fill="auto" w:val="clear"/>
            <w:tcMar>
              <w:left w:w="98" w:type="dxa"/>
            </w:tcMar>
          </w:tcPr>
          <w:p>
            <w:pPr>
              <w:pStyle w:val="Normal"/>
              <w:jc w:val="center"/>
              <w:rPr>
                <w:sz w:val="7"/>
                <w:szCs w:val="7"/>
              </w:rPr>
            </w:pPr>
            <w:r>
              <w:rPr>
                <w:sz w:val="7"/>
                <w:szCs w:val="7"/>
              </w:rPr>
              <w:t>Рз</w:t>
            </w:r>
          </w:p>
        </w:tc>
        <w:tc>
          <w:tcPr>
            <w:tcW w:w="54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ЦСР</w:t>
            </w:r>
          </w:p>
        </w:tc>
        <w:tc>
          <w:tcPr>
            <w:tcW w:w="36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ВР</w:t>
            </w:r>
          </w:p>
        </w:tc>
        <w:tc>
          <w:tcPr>
            <w:tcW w:w="90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ind w:hanging="136"/>
              <w:jc w:val="center"/>
              <w:rPr>
                <w:sz w:val="7"/>
                <w:szCs w:val="7"/>
              </w:rPr>
            </w:pPr>
            <w:r>
              <w:rPr>
                <w:sz w:val="7"/>
                <w:szCs w:val="7"/>
              </w:rPr>
              <w:t>2014 год</w:t>
            </w:r>
          </w:p>
        </w:tc>
        <w:tc>
          <w:tcPr>
            <w:tcW w:w="90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16"/>
                <w:szCs w:val="16"/>
              </w:rPr>
            </w:pPr>
            <w:r>
              <w:rPr>
                <w:sz w:val="16"/>
                <w:szCs w:val="16"/>
              </w:rPr>
              <w:t xml:space="preserve">2015 год </w:t>
            </w:r>
          </w:p>
        </w:tc>
        <w:tc>
          <w:tcPr>
            <w:tcW w:w="90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16"/>
                <w:szCs w:val="16"/>
              </w:rPr>
            </w:pPr>
            <w:r>
              <w:rPr>
                <w:sz w:val="16"/>
                <w:szCs w:val="16"/>
              </w:rPr>
              <w:t>2016 год</w:t>
            </w:r>
          </w:p>
        </w:tc>
        <w:tc>
          <w:tcPr>
            <w:tcW w:w="1100"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center"/>
              <w:rPr>
                <w:sz w:val="16"/>
                <w:szCs w:val="16"/>
              </w:rPr>
            </w:pPr>
            <w:r>
              <w:rPr>
                <w:sz w:val="16"/>
                <w:szCs w:val="16"/>
              </w:rPr>
              <w:t>Итого на период</w:t>
            </w:r>
          </w:p>
        </w:tc>
      </w:tr>
      <w:tr>
        <w:trPr>
          <w:trHeight w:val="60" w:hRule="atLeast"/>
          <w:cantSplit w:val="true"/>
        </w:trPr>
        <w:tc>
          <w:tcPr>
            <w:tcW w:w="36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Пр</w:t>
            </w:r>
          </w:p>
        </w:tc>
        <w:tc>
          <w:tcPr>
            <w:tcW w:w="54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36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90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7"/>
                <w:szCs w:val="7"/>
              </w:rPr>
            </w:pPr>
            <w:r>
              <w:rPr>
                <w:sz w:val="7"/>
                <w:szCs w:val="7"/>
              </w:rPr>
            </w:r>
          </w:p>
        </w:tc>
        <w:tc>
          <w:tcPr>
            <w:tcW w:w="90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16"/>
                <w:szCs w:val="16"/>
              </w:rPr>
            </w:pPr>
            <w:r>
              <w:rPr>
                <w:sz w:val="16"/>
                <w:szCs w:val="16"/>
              </w:rPr>
            </w:r>
          </w:p>
        </w:tc>
        <w:tc>
          <w:tcPr>
            <w:tcW w:w="90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sz w:val="16"/>
                <w:szCs w:val="16"/>
              </w:rPr>
            </w:pPr>
            <w:r>
              <w:rPr>
                <w:sz w:val="16"/>
                <w:szCs w:val="16"/>
              </w:rPr>
            </w:r>
          </w:p>
        </w:tc>
        <w:tc>
          <w:tcPr>
            <w:tcW w:w="11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vAlign w:val="center"/>
          </w:tcPr>
          <w:p>
            <w:pPr>
              <w:pStyle w:val="Normal"/>
              <w:snapToGrid w:val="false"/>
              <w:rPr>
                <w:sz w:val="16"/>
                <w:szCs w:val="16"/>
              </w:rPr>
            </w:pPr>
            <w:r>
              <w:rPr>
                <w:sz w:val="16"/>
                <w:szCs w:val="16"/>
              </w:rPr>
            </w:r>
          </w:p>
        </w:tc>
      </w:tr>
      <w:tr>
        <w:trPr>
          <w:trHeight w:val="662" w:hRule="atLeast"/>
          <w:cantSplit w:val="true"/>
        </w:trPr>
        <w:tc>
          <w:tcPr>
            <w:tcW w:w="360" w:type="dxa"/>
            <w:vMerge w:val="restart"/>
            <w:tcBorders>
              <w:left w:val="single" w:sz="8" w:space="0" w:color="000000"/>
            </w:tcBorders>
            <w:shd w:fill="auto" w:val="clear"/>
            <w:tcMar>
              <w:left w:w="98" w:type="dxa"/>
            </w:tcMar>
          </w:tcPr>
          <w:p>
            <w:pPr>
              <w:pStyle w:val="Normal"/>
              <w:rPr>
                <w:sz w:val="7"/>
                <w:szCs w:val="7"/>
              </w:rPr>
            </w:pPr>
            <w:r>
              <w:rPr>
                <w:sz w:val="7"/>
                <w:szCs w:val="7"/>
              </w:rPr>
              <w:t>Муниципальная программа</w:t>
            </w:r>
          </w:p>
        </w:tc>
        <w:tc>
          <w:tcPr>
            <w:tcW w:w="540" w:type="dxa"/>
            <w:vMerge w:val="restart"/>
            <w:tcBorders>
              <w:left w:val="single" w:sz="8" w:space="0" w:color="000000"/>
            </w:tcBorders>
            <w:shd w:fill="auto" w:val="clear"/>
            <w:tcMar>
              <w:left w:w="98" w:type="dxa"/>
            </w:tcMar>
          </w:tcPr>
          <w:p>
            <w:pPr>
              <w:pStyle w:val="Normal"/>
              <w:rPr>
                <w:b/>
                <w:b/>
                <w:bCs/>
                <w:i/>
                <w:i/>
                <w:iCs/>
                <w:sz w:val="7"/>
                <w:szCs w:val="7"/>
              </w:rPr>
            </w:pPr>
            <w:r>
              <w:rPr>
                <w:b/>
                <w:bCs/>
                <w:i/>
                <w:iCs/>
                <w:sz w:val="7"/>
                <w:szCs w:val="7"/>
              </w:rPr>
              <w:t>Обеспечение жизнедеятельности, улучшения качества жизни населения муниципального образования поселок Большая Ирба на 2014-2016 годы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всего расходные обязательства по программе</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Х</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Х</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Х</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Х</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7"/>
                <w:szCs w:val="7"/>
              </w:rPr>
            </w:pPr>
            <w:r>
              <w:rPr>
                <w:b/>
                <w:bCs/>
                <w:i/>
                <w:iCs/>
                <w:sz w:val="7"/>
                <w:szCs w:val="7"/>
              </w:rPr>
              <w:t xml:space="preserve">2 751,88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16"/>
                <w:szCs w:val="16"/>
              </w:rPr>
            </w:pPr>
            <w:r>
              <w:rPr>
                <w:b/>
                <w:bCs/>
                <w:i/>
                <w:iCs/>
                <w:sz w:val="16"/>
                <w:szCs w:val="16"/>
              </w:rPr>
              <w:t xml:space="preserve">3 223,30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16"/>
                <w:szCs w:val="16"/>
              </w:rPr>
            </w:pPr>
            <w:r>
              <w:rPr>
                <w:b/>
                <w:bCs/>
                <w:i/>
                <w:iCs/>
                <w:sz w:val="16"/>
                <w:szCs w:val="16"/>
              </w:rPr>
              <w:t xml:space="preserve">3 219,80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center"/>
              <w:rPr>
                <w:b/>
                <w:b/>
                <w:bCs/>
                <w:i/>
                <w:i/>
                <w:iCs/>
                <w:sz w:val="16"/>
                <w:szCs w:val="16"/>
              </w:rPr>
            </w:pPr>
            <w:r>
              <w:rPr>
                <w:b/>
                <w:bCs/>
                <w:i/>
                <w:iCs/>
                <w:sz w:val="16"/>
                <w:szCs w:val="16"/>
              </w:rPr>
              <w:t xml:space="preserve">9 194,98 </w:t>
            </w:r>
          </w:p>
        </w:tc>
      </w:tr>
      <w:tr>
        <w:trPr>
          <w:trHeight w:val="527" w:hRule="atLeast"/>
          <w:cantSplit w:val="true"/>
        </w:trPr>
        <w:tc>
          <w:tcPr>
            <w:tcW w:w="360" w:type="dxa"/>
            <w:vMerge w:val="continue"/>
            <w:tcBorders>
              <w:left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vMerge w:val="continue"/>
            <w:tcBorders>
              <w:left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в том числе по ГРБС:</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7"/>
                <w:szCs w:val="7"/>
              </w:rPr>
            </w:pPr>
            <w:r>
              <w:rPr>
                <w:b/>
                <w:bCs/>
                <w:i/>
                <w:iCs/>
                <w:sz w:val="7"/>
                <w:szCs w:val="7"/>
              </w:rPr>
              <w:t xml:space="preserve">2 751,88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16"/>
                <w:szCs w:val="16"/>
              </w:rPr>
            </w:pPr>
            <w:r>
              <w:rPr>
                <w:b/>
                <w:bCs/>
                <w:i/>
                <w:iCs/>
                <w:sz w:val="16"/>
                <w:szCs w:val="16"/>
              </w:rPr>
              <w:t xml:space="preserve">3 223,30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16"/>
                <w:szCs w:val="16"/>
              </w:rPr>
            </w:pPr>
            <w:r>
              <w:rPr>
                <w:b/>
                <w:bCs/>
                <w:i/>
                <w:iCs/>
                <w:sz w:val="16"/>
                <w:szCs w:val="16"/>
              </w:rPr>
              <w:t xml:space="preserve">3 219,80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center"/>
              <w:rPr>
                <w:b/>
                <w:b/>
                <w:bCs/>
                <w:i/>
                <w:i/>
                <w:iCs/>
                <w:sz w:val="16"/>
                <w:szCs w:val="16"/>
              </w:rPr>
            </w:pPr>
            <w:r>
              <w:rPr>
                <w:b/>
                <w:bCs/>
                <w:i/>
                <w:iCs/>
                <w:sz w:val="16"/>
                <w:szCs w:val="16"/>
              </w:rPr>
              <w:t xml:space="preserve">9 194,98 </w:t>
            </w:r>
          </w:p>
        </w:tc>
      </w:tr>
      <w:tr>
        <w:trPr>
          <w:trHeight w:val="541" w:hRule="atLeast"/>
          <w:cantSplit w:val="true"/>
        </w:trPr>
        <w:tc>
          <w:tcPr>
            <w:tcW w:w="360" w:type="dxa"/>
            <w:vMerge w:val="restart"/>
            <w:tcBorders>
              <w:top w:val="single" w:sz="8" w:space="0" w:color="000000"/>
              <w:left w:val="single" w:sz="8" w:space="0" w:color="000000"/>
            </w:tcBorders>
            <w:shd w:fill="auto" w:val="clear"/>
            <w:tcMar>
              <w:left w:w="98" w:type="dxa"/>
            </w:tcMar>
          </w:tcPr>
          <w:p>
            <w:pPr>
              <w:pStyle w:val="Normal"/>
              <w:jc w:val="center"/>
              <w:rPr>
                <w:sz w:val="7"/>
                <w:szCs w:val="7"/>
              </w:rPr>
            </w:pPr>
            <w:r>
              <w:rPr>
                <w:sz w:val="7"/>
                <w:szCs w:val="7"/>
              </w:rPr>
              <w:t>подпрограмма 1</w:t>
            </w:r>
          </w:p>
        </w:tc>
        <w:tc>
          <w:tcPr>
            <w:tcW w:w="540" w:type="dxa"/>
            <w:vMerge w:val="restart"/>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rPr>
                <w:b/>
                <w:b/>
                <w:bCs/>
                <w:i/>
                <w:i/>
                <w:iCs/>
                <w:sz w:val="7"/>
                <w:szCs w:val="7"/>
              </w:rPr>
            </w:pPr>
            <w:r>
              <w:rPr>
                <w:b/>
                <w:bCs/>
                <w:i/>
                <w:iCs/>
                <w:sz w:val="7"/>
                <w:szCs w:val="7"/>
              </w:rPr>
              <w:t>«Организация благоустройства и озеленения территории поселка, организация ритуальных услуг и содержание мест захоронения»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всего расходные обязательства по подпрограмме</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7"/>
                <w:szCs w:val="7"/>
              </w:rPr>
            </w:pPr>
            <w:r>
              <w:rPr>
                <w:b/>
                <w:bCs/>
                <w:i/>
                <w:iCs/>
                <w:sz w:val="7"/>
                <w:szCs w:val="7"/>
              </w:rPr>
              <w:t>467,0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16"/>
                <w:szCs w:val="16"/>
              </w:rPr>
            </w:pPr>
            <w:r>
              <w:rPr>
                <w:b/>
                <w:bCs/>
                <w:i/>
                <w:iCs/>
                <w:sz w:val="16"/>
                <w:szCs w:val="16"/>
              </w:rPr>
              <w:t>724,3</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i/>
                <w:i/>
                <w:iCs/>
                <w:sz w:val="16"/>
                <w:szCs w:val="16"/>
              </w:rPr>
            </w:pPr>
            <w:r>
              <w:rPr>
                <w:b/>
                <w:bCs/>
                <w:i/>
                <w:iCs/>
                <w:sz w:val="16"/>
                <w:szCs w:val="16"/>
              </w:rPr>
              <w:t>724,3</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center"/>
              <w:rPr>
                <w:b/>
                <w:b/>
                <w:bCs/>
                <w:i/>
                <w:i/>
                <w:iCs/>
                <w:sz w:val="16"/>
                <w:szCs w:val="16"/>
              </w:rPr>
            </w:pPr>
            <w:r>
              <w:rPr>
                <w:b/>
                <w:bCs/>
                <w:i/>
                <w:iCs/>
                <w:sz w:val="16"/>
                <w:szCs w:val="16"/>
              </w:rPr>
              <w:t>1915,6</w:t>
            </w:r>
          </w:p>
        </w:tc>
      </w:tr>
      <w:tr>
        <w:trPr>
          <w:trHeight w:val="521" w:hRule="atLeast"/>
          <w:cantSplit w:val="true"/>
        </w:trPr>
        <w:tc>
          <w:tcPr>
            <w:tcW w:w="360" w:type="dxa"/>
            <w:vMerge w:val="continue"/>
            <w:tcBorders>
              <w:top w:val="single" w:sz="8" w:space="0" w:color="000000"/>
              <w:left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vMerge w:val="continue"/>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в том числе по ГРБС:</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467,0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16"/>
                <w:szCs w:val="16"/>
              </w:rPr>
            </w:pPr>
            <w:r>
              <w:rPr>
                <w:sz w:val="16"/>
                <w:szCs w:val="16"/>
              </w:rPr>
              <w:t>724,3</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16"/>
                <w:szCs w:val="16"/>
              </w:rPr>
            </w:pPr>
            <w:r>
              <w:rPr>
                <w:sz w:val="16"/>
                <w:szCs w:val="16"/>
              </w:rPr>
              <w:t>724,3</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center"/>
              <w:rPr>
                <w:sz w:val="16"/>
                <w:szCs w:val="16"/>
              </w:rPr>
            </w:pPr>
            <w:r>
              <w:rPr>
                <w:sz w:val="16"/>
                <w:szCs w:val="16"/>
              </w:rPr>
              <w:t>1915,6</w:t>
            </w:r>
          </w:p>
        </w:tc>
      </w:tr>
      <w:tr>
        <w:trPr>
          <w:trHeight w:val="515" w:hRule="atLeast"/>
        </w:trPr>
        <w:tc>
          <w:tcPr>
            <w:tcW w:w="360" w:type="dxa"/>
            <w:tcBorders>
              <w:top w:val="single" w:sz="8" w:space="0" w:color="000000"/>
              <w:left w:val="single" w:sz="8" w:space="0" w:color="000000"/>
            </w:tcBorders>
            <w:shd w:fill="auto" w:val="clear"/>
            <w:tcMar>
              <w:left w:w="98" w:type="dxa"/>
            </w:tcMar>
          </w:tcPr>
          <w:p>
            <w:pPr>
              <w:pStyle w:val="Normal"/>
              <w:jc w:val="center"/>
              <w:rPr>
                <w:sz w:val="7"/>
                <w:szCs w:val="7"/>
              </w:rPr>
            </w:pPr>
            <w:r>
              <w:rPr>
                <w:sz w:val="7"/>
                <w:szCs w:val="7"/>
              </w:rPr>
              <w:t>1</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0503</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0118114</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3,0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46,0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6,5</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sz w:val="16"/>
                <w:szCs w:val="16"/>
              </w:rPr>
            </w:pPr>
            <w:r>
              <w:rPr>
                <w:sz w:val="16"/>
                <w:szCs w:val="16"/>
              </w:rPr>
              <w:t>55,5</w:t>
            </w:r>
          </w:p>
        </w:tc>
      </w:tr>
      <w:tr>
        <w:trPr>
          <w:trHeight w:val="523" w:hRule="atLeast"/>
        </w:trPr>
        <w:tc>
          <w:tcPr>
            <w:tcW w:w="360"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0503</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0118115</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125,0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16"/>
                <w:szCs w:val="16"/>
              </w:rPr>
            </w:pPr>
            <w:r>
              <w:rPr>
                <w:sz w:val="16"/>
                <w:szCs w:val="16"/>
              </w:rPr>
              <w:t>125,0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16"/>
                <w:szCs w:val="16"/>
              </w:rPr>
            </w:pPr>
            <w:r>
              <w:rPr>
                <w:sz w:val="16"/>
                <w:szCs w:val="16"/>
              </w:rPr>
              <w:t>125,0</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sz w:val="16"/>
                <w:szCs w:val="16"/>
              </w:rPr>
            </w:pPr>
            <w:r>
              <w:rPr>
                <w:sz w:val="16"/>
                <w:szCs w:val="16"/>
              </w:rPr>
              <w:t>375,0</w:t>
            </w:r>
          </w:p>
        </w:tc>
      </w:tr>
      <w:tr>
        <w:trPr>
          <w:trHeight w:val="517"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3</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0503</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0118116</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172,5</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461,8</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501,3</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sz w:val="16"/>
                <w:szCs w:val="16"/>
              </w:rPr>
            </w:pPr>
            <w:r>
              <w:rPr>
                <w:sz w:val="16"/>
                <w:szCs w:val="16"/>
              </w:rPr>
              <w:t>915,5</w:t>
            </w:r>
          </w:p>
        </w:tc>
      </w:tr>
      <w:tr>
        <w:trPr>
          <w:trHeight w:val="511"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4</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0502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0118025</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150,0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45,0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45,0</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sz w:val="16"/>
                <w:szCs w:val="16"/>
              </w:rPr>
            </w:pPr>
            <w:r>
              <w:rPr>
                <w:sz w:val="16"/>
                <w:szCs w:val="16"/>
              </w:rPr>
              <w:t>240,0</w:t>
            </w:r>
          </w:p>
        </w:tc>
      </w:tr>
      <w:tr>
        <w:trPr>
          <w:trHeight w:val="457" w:hRule="atLeast"/>
          <w:cantSplit w:val="true"/>
        </w:trPr>
        <w:tc>
          <w:tcPr>
            <w:tcW w:w="36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подпрограмма 2</w:t>
            </w:r>
          </w:p>
        </w:tc>
        <w:tc>
          <w:tcPr>
            <w:tcW w:w="54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rPr>
                <w:b/>
                <w:b/>
                <w:bCs/>
                <w:i/>
                <w:i/>
                <w:iCs/>
                <w:sz w:val="7"/>
                <w:szCs w:val="7"/>
              </w:rPr>
            </w:pPr>
            <w:r>
              <w:rPr>
                <w:b/>
                <w:bCs/>
                <w:i/>
                <w:iCs/>
                <w:sz w:val="7"/>
                <w:szCs w:val="7"/>
              </w:rPr>
              <w:t xml:space="preserve"> </w:t>
            </w:r>
            <w:r>
              <w:rPr>
                <w:b/>
                <w:bCs/>
                <w:i/>
                <w:iCs/>
                <w:sz w:val="7"/>
                <w:szCs w:val="7"/>
              </w:rPr>
              <w:t xml:space="preserve">«Организация дорожного движения в муниципальном образовании послок Большая Ирба» </w:t>
            </w:r>
          </w:p>
        </w:tc>
        <w:tc>
          <w:tcPr>
            <w:tcW w:w="540" w:type="dxa"/>
            <w:tcBorders>
              <w:left w:val="single" w:sz="8" w:space="0" w:color="000000"/>
            </w:tcBorders>
            <w:shd w:fill="auto" w:val="clear"/>
            <w:tcMar>
              <w:left w:w="98" w:type="dxa"/>
            </w:tcMar>
          </w:tcPr>
          <w:p>
            <w:pPr>
              <w:pStyle w:val="Normal"/>
              <w:rPr>
                <w:sz w:val="7"/>
                <w:szCs w:val="7"/>
              </w:rPr>
            </w:pPr>
            <w:r>
              <w:rPr>
                <w:sz w:val="7"/>
                <w:szCs w:val="7"/>
              </w:rPr>
              <w:t xml:space="preserve">всего расходные обязательства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sz w:val="7"/>
                <w:szCs w:val="7"/>
              </w:rPr>
            </w:pPr>
            <w:r>
              <w:rPr>
                <w:b/>
                <w:bCs/>
                <w:sz w:val="7"/>
                <w:szCs w:val="7"/>
              </w:rPr>
              <w:t>100,0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sz w:val="16"/>
                <w:szCs w:val="16"/>
              </w:rPr>
            </w:pPr>
            <w:r>
              <w:rPr>
                <w:b/>
                <w:bCs/>
                <w:sz w:val="16"/>
                <w:szCs w:val="16"/>
              </w:rPr>
              <w:t>130,0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sz w:val="16"/>
                <w:szCs w:val="16"/>
              </w:rPr>
            </w:pPr>
            <w:r>
              <w:rPr>
                <w:b/>
                <w:bCs/>
                <w:sz w:val="16"/>
                <w:szCs w:val="16"/>
              </w:rPr>
              <w:t>130,0</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b/>
                <w:b/>
                <w:bCs/>
                <w:sz w:val="16"/>
                <w:szCs w:val="16"/>
              </w:rPr>
            </w:pPr>
            <w:r>
              <w:rPr>
                <w:b/>
                <w:bCs/>
                <w:sz w:val="16"/>
                <w:szCs w:val="16"/>
              </w:rPr>
              <w:t>360,0</w:t>
            </w:r>
          </w:p>
        </w:tc>
      </w:tr>
      <w:tr>
        <w:trPr>
          <w:trHeight w:val="727" w:hRule="atLeast"/>
          <w:cantSplit w:val="true"/>
        </w:trPr>
        <w:tc>
          <w:tcPr>
            <w:tcW w:w="36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sz w:val="7"/>
                <w:szCs w:val="7"/>
              </w:rPr>
            </w:pPr>
            <w:r>
              <w:rPr>
                <w:b/>
                <w:bCs/>
                <w:sz w:val="7"/>
                <w:szCs w:val="7"/>
              </w:rPr>
            </w:r>
          </w:p>
        </w:tc>
        <w:tc>
          <w:tcPr>
            <w:tcW w:w="54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в том числе по ГРБС:</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100,0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130,0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130,0</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sz w:val="16"/>
                <w:szCs w:val="16"/>
              </w:rPr>
            </w:pPr>
            <w:r>
              <w:rPr>
                <w:sz w:val="16"/>
                <w:szCs w:val="16"/>
              </w:rPr>
              <w:t>360,0</w:t>
            </w:r>
          </w:p>
        </w:tc>
      </w:tr>
      <w:tr>
        <w:trPr>
          <w:trHeight w:val="499"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1</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4" w:space="0" w:color="000000"/>
              <w:bottom w:val="single" w:sz="8" w:space="0" w:color="000000"/>
              <w:insideH w:val="single" w:sz="8"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0409</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0128213</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100,0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130,0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130,0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360,0 </w:t>
            </w:r>
          </w:p>
        </w:tc>
      </w:tr>
      <w:tr>
        <w:trPr>
          <w:trHeight w:val="327" w:hRule="atLeast"/>
          <w:cantSplit w:val="true"/>
        </w:trPr>
        <w:tc>
          <w:tcPr>
            <w:tcW w:w="36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подпрограмма 3</w:t>
            </w:r>
          </w:p>
        </w:tc>
        <w:tc>
          <w:tcPr>
            <w:tcW w:w="54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rPr>
                <w:b/>
                <w:b/>
                <w:bCs/>
                <w:i/>
                <w:i/>
                <w:iCs/>
                <w:sz w:val="7"/>
                <w:szCs w:val="7"/>
              </w:rPr>
            </w:pPr>
            <w:r>
              <w:rPr>
                <w:b/>
                <w:bCs/>
                <w:i/>
                <w:iCs/>
                <w:sz w:val="7"/>
                <w:szCs w:val="7"/>
              </w:rPr>
              <w:t>Энергосбережение и повышение энергетической эффективности на территории муниципального образования поселок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xml:space="preserve">всего расходные обязательства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color w:val="000000"/>
                <w:sz w:val="7"/>
                <w:szCs w:val="7"/>
              </w:rPr>
            </w:pPr>
            <w:r>
              <w:rPr>
                <w:b/>
                <w:bCs/>
                <w:i/>
                <w:iCs/>
                <w:color w:val="000000"/>
                <w:sz w:val="7"/>
                <w:szCs w:val="7"/>
              </w:rPr>
              <w:t xml:space="preserve">1 258,08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color w:val="000000"/>
                <w:sz w:val="16"/>
                <w:szCs w:val="16"/>
              </w:rPr>
            </w:pPr>
            <w:r>
              <w:rPr>
                <w:b/>
                <w:bCs/>
                <w:i/>
                <w:iCs/>
                <w:color w:val="000000"/>
                <w:sz w:val="16"/>
                <w:szCs w:val="16"/>
              </w:rPr>
              <w:t xml:space="preserve">1 573,00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color w:val="000000"/>
                <w:sz w:val="16"/>
                <w:szCs w:val="16"/>
              </w:rPr>
            </w:pPr>
            <w:r>
              <w:rPr>
                <w:b/>
                <w:bCs/>
                <w:i/>
                <w:iCs/>
                <w:color w:val="000000"/>
                <w:sz w:val="16"/>
                <w:szCs w:val="16"/>
              </w:rPr>
              <w:t xml:space="preserve">1 573,00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b/>
                <w:b/>
                <w:bCs/>
                <w:i/>
                <w:i/>
                <w:iCs/>
                <w:color w:val="000000"/>
                <w:sz w:val="16"/>
                <w:szCs w:val="16"/>
              </w:rPr>
            </w:pPr>
            <w:r>
              <w:rPr>
                <w:b/>
                <w:bCs/>
                <w:i/>
                <w:iCs/>
                <w:color w:val="000000"/>
                <w:sz w:val="16"/>
                <w:szCs w:val="16"/>
              </w:rPr>
              <w:t xml:space="preserve">4 404,08 </w:t>
            </w:r>
          </w:p>
        </w:tc>
      </w:tr>
      <w:tr>
        <w:trPr>
          <w:trHeight w:val="1215" w:hRule="atLeast"/>
          <w:cantSplit w:val="true"/>
        </w:trPr>
        <w:tc>
          <w:tcPr>
            <w:tcW w:w="36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i/>
                <w:i/>
                <w:iCs/>
                <w:color w:val="000000"/>
                <w:sz w:val="7"/>
                <w:szCs w:val="7"/>
              </w:rPr>
            </w:pPr>
            <w:r>
              <w:rPr>
                <w:b/>
                <w:bCs/>
                <w:i/>
                <w:iCs/>
                <w:color w:val="000000"/>
                <w:sz w:val="7"/>
                <w:szCs w:val="7"/>
              </w:rPr>
            </w:r>
          </w:p>
        </w:tc>
        <w:tc>
          <w:tcPr>
            <w:tcW w:w="54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в том числе по ГРБС:</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1 258,08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1 573,00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1 573,00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4 404,08 </w:t>
            </w:r>
          </w:p>
        </w:tc>
      </w:tr>
      <w:tr>
        <w:trPr>
          <w:trHeight w:val="559"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1</w:t>
            </w:r>
          </w:p>
        </w:tc>
        <w:tc>
          <w:tcPr>
            <w:tcW w:w="540" w:type="dxa"/>
            <w:tcBorders>
              <w:left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Администрация посёлка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0503</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0138103</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 xml:space="preserve">1 035,08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 xml:space="preserve">1 250,00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 xml:space="preserve">1 250,00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3 535,08 </w:t>
            </w:r>
          </w:p>
        </w:tc>
      </w:tr>
      <w:tr>
        <w:trPr>
          <w:trHeight w:val="511"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2</w:t>
            </w:r>
          </w:p>
        </w:tc>
        <w:tc>
          <w:tcPr>
            <w:tcW w:w="540" w:type="dxa"/>
            <w:tcBorders>
              <w:top w:val="single" w:sz="8" w:space="0" w:color="000000"/>
              <w:left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Администрация посёлка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0503</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0138113</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 xml:space="preserve">123,00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 xml:space="preserve">123,00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 xml:space="preserve">123,00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369,00 </w:t>
            </w:r>
          </w:p>
        </w:tc>
      </w:tr>
      <w:tr>
        <w:trPr>
          <w:trHeight w:val="518"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3</w:t>
            </w:r>
          </w:p>
        </w:tc>
        <w:tc>
          <w:tcPr>
            <w:tcW w:w="540"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Администрация посёлка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0113</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0138502</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 xml:space="preserve">8,00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 xml:space="preserve">0,00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 xml:space="preserve">0,00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8,00 </w:t>
            </w:r>
          </w:p>
        </w:tc>
      </w:tr>
      <w:tr>
        <w:trPr>
          <w:trHeight w:val="526"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4</w:t>
            </w:r>
          </w:p>
        </w:tc>
        <w:tc>
          <w:tcPr>
            <w:tcW w:w="540" w:type="dxa"/>
            <w:tcBorders>
              <w:left w:val="single" w:sz="8" w:space="0" w:color="000000"/>
              <w:bottom w:val="single" w:sz="8" w:space="0" w:color="000000"/>
              <w:insideH w:val="single" w:sz="8" w:space="0" w:color="000000"/>
            </w:tcBorders>
            <w:shd w:fill="auto" w:val="clear"/>
            <w:tcMar>
              <w:left w:w="98" w:type="dxa"/>
            </w:tcMar>
            <w:vAlign w:val="center"/>
          </w:tcPr>
          <w:p>
            <w:pPr>
              <w:pStyle w:val="Normal"/>
              <w:jc w:val="center"/>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Администрация посёлка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0503</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0138502</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 xml:space="preserve">92,00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 xml:space="preserve">200,00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 xml:space="preserve">200,00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492,00 </w:t>
            </w:r>
          </w:p>
        </w:tc>
      </w:tr>
      <w:tr>
        <w:trPr>
          <w:trHeight w:val="340" w:hRule="atLeast"/>
          <w:cantSplit w:val="true"/>
        </w:trPr>
        <w:tc>
          <w:tcPr>
            <w:tcW w:w="36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подпрограмма 4</w:t>
            </w:r>
          </w:p>
        </w:tc>
        <w:tc>
          <w:tcPr>
            <w:tcW w:w="54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rPr>
                <w:b/>
                <w:b/>
                <w:bCs/>
                <w:i/>
                <w:i/>
                <w:iCs/>
                <w:sz w:val="7"/>
                <w:szCs w:val="7"/>
              </w:rPr>
            </w:pPr>
            <w:r>
              <w:rPr>
                <w:b/>
                <w:bCs/>
                <w:i/>
                <w:iCs/>
                <w:sz w:val="7"/>
                <w:szCs w:val="7"/>
              </w:rPr>
              <w:t xml:space="preserve">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w:t>
            </w:r>
          </w:p>
        </w:tc>
        <w:tc>
          <w:tcPr>
            <w:tcW w:w="540" w:type="dxa"/>
            <w:tcBorders>
              <w:left w:val="single" w:sz="8" w:space="0" w:color="000000"/>
            </w:tcBorders>
            <w:shd w:fill="auto" w:val="clear"/>
            <w:tcMar>
              <w:left w:w="98" w:type="dxa"/>
            </w:tcMar>
          </w:tcPr>
          <w:p>
            <w:pPr>
              <w:pStyle w:val="Normal"/>
              <w:rPr>
                <w:sz w:val="7"/>
                <w:szCs w:val="7"/>
              </w:rPr>
            </w:pPr>
            <w:r>
              <w:rPr>
                <w:sz w:val="7"/>
                <w:szCs w:val="7"/>
              </w:rPr>
              <w:t xml:space="preserve">всего расходные обязательства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7"/>
                <w:szCs w:val="7"/>
              </w:rPr>
            </w:pPr>
            <w:r>
              <w:rPr>
                <w:b/>
                <w:bCs/>
                <w:i/>
                <w:iCs/>
                <w:sz w:val="7"/>
                <w:szCs w:val="7"/>
              </w:rPr>
              <w:t>50,0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16"/>
                <w:szCs w:val="16"/>
              </w:rPr>
            </w:pPr>
            <w:r>
              <w:rPr>
                <w:b/>
                <w:bCs/>
                <w:i/>
                <w:iCs/>
                <w:sz w:val="16"/>
                <w:szCs w:val="16"/>
              </w:rPr>
              <w:t>50,0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16"/>
                <w:szCs w:val="16"/>
              </w:rPr>
            </w:pPr>
            <w:r>
              <w:rPr>
                <w:b/>
                <w:bCs/>
                <w:i/>
                <w:iCs/>
                <w:sz w:val="16"/>
                <w:szCs w:val="16"/>
              </w:rPr>
              <w:t>50,0</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center"/>
              <w:rPr>
                <w:b/>
                <w:b/>
                <w:bCs/>
                <w:i/>
                <w:i/>
                <w:iCs/>
                <w:sz w:val="16"/>
                <w:szCs w:val="16"/>
              </w:rPr>
            </w:pPr>
            <w:r>
              <w:rPr>
                <w:b/>
                <w:bCs/>
                <w:i/>
                <w:iCs/>
                <w:sz w:val="16"/>
                <w:szCs w:val="16"/>
              </w:rPr>
              <w:t>150,0</w:t>
            </w:r>
          </w:p>
        </w:tc>
      </w:tr>
      <w:tr>
        <w:trPr>
          <w:trHeight w:val="1890" w:hRule="atLeast"/>
          <w:cantSplit w:val="true"/>
        </w:trPr>
        <w:tc>
          <w:tcPr>
            <w:tcW w:w="36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tcBorders>
              <w:top w:val="single" w:sz="8" w:space="0" w:color="000000"/>
              <w:left w:val="single" w:sz="8" w:space="0" w:color="000000"/>
            </w:tcBorders>
            <w:shd w:fill="auto" w:val="clear"/>
            <w:tcMar>
              <w:left w:w="98" w:type="dxa"/>
            </w:tcMar>
          </w:tcPr>
          <w:p>
            <w:pPr>
              <w:pStyle w:val="Normal"/>
              <w:rPr>
                <w:sz w:val="7"/>
                <w:szCs w:val="7"/>
              </w:rPr>
            </w:pPr>
            <w:r>
              <w:rPr>
                <w:sz w:val="7"/>
                <w:szCs w:val="7"/>
              </w:rPr>
              <w:t>в том числе по ГРБС:</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900" w:type="dxa"/>
            <w:tcBorders>
              <w:left w:val="single" w:sz="8" w:space="0" w:color="000000"/>
            </w:tcBorders>
            <w:shd w:fill="auto" w:val="clear"/>
            <w:tcMar>
              <w:left w:w="98" w:type="dxa"/>
            </w:tcMar>
          </w:tcPr>
          <w:p>
            <w:pPr>
              <w:pStyle w:val="Normal"/>
              <w:jc w:val="right"/>
              <w:rPr>
                <w:sz w:val="7"/>
                <w:szCs w:val="7"/>
              </w:rPr>
            </w:pPr>
            <w:r>
              <w:rPr>
                <w:sz w:val="7"/>
                <w:szCs w:val="7"/>
              </w:rPr>
              <w:t>50,0</w:t>
            </w:r>
          </w:p>
        </w:tc>
        <w:tc>
          <w:tcPr>
            <w:tcW w:w="900" w:type="dxa"/>
            <w:tcBorders>
              <w:left w:val="single" w:sz="8" w:space="0" w:color="000000"/>
            </w:tcBorders>
            <w:shd w:fill="auto" w:val="clear"/>
            <w:tcMar>
              <w:left w:w="98" w:type="dxa"/>
            </w:tcMar>
          </w:tcPr>
          <w:p>
            <w:pPr>
              <w:pStyle w:val="Normal"/>
              <w:jc w:val="right"/>
              <w:rPr>
                <w:sz w:val="16"/>
                <w:szCs w:val="16"/>
              </w:rPr>
            </w:pPr>
            <w:r>
              <w:rPr>
                <w:sz w:val="16"/>
                <w:szCs w:val="16"/>
              </w:rPr>
              <w:t>50,0</w:t>
            </w:r>
          </w:p>
        </w:tc>
        <w:tc>
          <w:tcPr>
            <w:tcW w:w="900" w:type="dxa"/>
            <w:tcBorders>
              <w:left w:val="single" w:sz="8" w:space="0" w:color="000000"/>
            </w:tcBorders>
            <w:shd w:fill="auto" w:val="clear"/>
            <w:tcMar>
              <w:left w:w="98" w:type="dxa"/>
            </w:tcMar>
          </w:tcPr>
          <w:p>
            <w:pPr>
              <w:pStyle w:val="Normal"/>
              <w:jc w:val="right"/>
              <w:rPr>
                <w:sz w:val="16"/>
                <w:szCs w:val="16"/>
              </w:rPr>
            </w:pPr>
            <w:r>
              <w:rPr>
                <w:sz w:val="16"/>
                <w:szCs w:val="16"/>
              </w:rPr>
              <w:t>50,0</w:t>
            </w:r>
          </w:p>
        </w:tc>
        <w:tc>
          <w:tcPr>
            <w:tcW w:w="1100" w:type="dxa"/>
            <w:tcBorders>
              <w:left w:val="single" w:sz="8" w:space="0" w:color="000000"/>
              <w:right w:val="single" w:sz="8" w:space="0" w:color="000000"/>
              <w:insideV w:val="single" w:sz="8" w:space="0" w:color="000000"/>
            </w:tcBorders>
            <w:shd w:fill="auto" w:val="clear"/>
            <w:tcMar>
              <w:left w:w="98" w:type="dxa"/>
            </w:tcMar>
          </w:tcPr>
          <w:p>
            <w:pPr>
              <w:pStyle w:val="Normal"/>
              <w:jc w:val="center"/>
              <w:rPr>
                <w:sz w:val="16"/>
                <w:szCs w:val="16"/>
              </w:rPr>
            </w:pPr>
            <w:r>
              <w:rPr>
                <w:sz w:val="16"/>
                <w:szCs w:val="16"/>
              </w:rPr>
              <w:t>150,0</w:t>
            </w:r>
          </w:p>
        </w:tc>
      </w:tr>
      <w:tr>
        <w:trPr>
          <w:trHeight w:val="414" w:hRule="atLeast"/>
        </w:trPr>
        <w:tc>
          <w:tcPr>
            <w:tcW w:w="360" w:type="dxa"/>
            <w:tcBorders>
              <w:left w:val="single" w:sz="8" w:space="0" w:color="000000"/>
              <w:bottom w:val="single" w:sz="8" w:space="0" w:color="000000"/>
              <w:insideH w:val="single" w:sz="8" w:space="0" w:color="000000"/>
            </w:tcBorders>
            <w:shd w:fill="auto" w:val="clear"/>
            <w:tcMar>
              <w:left w:w="98" w:type="dxa"/>
            </w:tcMar>
            <w:vAlign w:val="center"/>
          </w:tcPr>
          <w:p>
            <w:pPr>
              <w:pStyle w:val="Normal"/>
              <w:jc w:val="center"/>
              <w:rPr>
                <w:color w:val="000000"/>
                <w:sz w:val="7"/>
                <w:szCs w:val="7"/>
              </w:rPr>
            </w:pPr>
            <w:r>
              <w:rPr>
                <w:color w:val="000000"/>
                <w:sz w:val="7"/>
                <w:szCs w:val="7"/>
              </w:rPr>
              <w:t>1</w:t>
            </w:r>
          </w:p>
        </w:tc>
        <w:tc>
          <w:tcPr>
            <w:tcW w:w="540"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sz w:val="7"/>
                <w:szCs w:val="7"/>
              </w:rPr>
            </w:pPr>
            <w:r>
              <w:rPr>
                <w:sz w:val="7"/>
                <w:szCs w:val="7"/>
              </w:rPr>
              <w:t> </w:t>
            </w:r>
          </w:p>
        </w:tc>
        <w:tc>
          <w:tcPr>
            <w:tcW w:w="540"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0310</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0148204</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244</w:t>
            </w:r>
          </w:p>
        </w:tc>
        <w:tc>
          <w:tcPr>
            <w:tcW w:w="900"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50,0</w:t>
            </w:r>
          </w:p>
        </w:tc>
        <w:tc>
          <w:tcPr>
            <w:tcW w:w="900"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16"/>
                <w:szCs w:val="16"/>
              </w:rPr>
            </w:pPr>
            <w:r>
              <w:rPr>
                <w:color w:val="000000"/>
                <w:sz w:val="16"/>
                <w:szCs w:val="16"/>
              </w:rPr>
              <w:t>50,0</w:t>
            </w:r>
          </w:p>
        </w:tc>
        <w:tc>
          <w:tcPr>
            <w:tcW w:w="900"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16"/>
                <w:szCs w:val="16"/>
              </w:rPr>
            </w:pPr>
            <w:r>
              <w:rPr>
                <w:color w:val="000000"/>
                <w:sz w:val="16"/>
                <w:szCs w:val="16"/>
              </w:rPr>
              <w:t>50,0</w:t>
            </w:r>
          </w:p>
        </w:tc>
        <w:tc>
          <w:tcPr>
            <w:tcW w:w="11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16"/>
                <w:szCs w:val="16"/>
              </w:rPr>
            </w:pPr>
            <w:r>
              <w:rPr>
                <w:color w:val="000000"/>
                <w:sz w:val="16"/>
                <w:szCs w:val="16"/>
              </w:rPr>
              <w:t xml:space="preserve">150,0 </w:t>
            </w:r>
          </w:p>
        </w:tc>
      </w:tr>
      <w:tr>
        <w:trPr>
          <w:trHeight w:val="416" w:hRule="atLeast"/>
          <w:cantSplit w:val="true"/>
        </w:trPr>
        <w:tc>
          <w:tcPr>
            <w:tcW w:w="360" w:type="dxa"/>
            <w:vMerge w:val="restart"/>
            <w:tcBorders>
              <w:left w:val="single" w:sz="8" w:space="0" w:color="000000"/>
              <w:bottom w:val="single" w:sz="8" w:space="0" w:color="000000"/>
              <w:insideH w:val="single" w:sz="8" w:space="0" w:color="000000"/>
            </w:tcBorders>
            <w:shd w:fill="auto" w:val="clear"/>
            <w:tcMar>
              <w:left w:w="98" w:type="dxa"/>
            </w:tcMar>
            <w:vAlign w:val="center"/>
          </w:tcPr>
          <w:p>
            <w:pPr>
              <w:pStyle w:val="Normal"/>
              <w:jc w:val="center"/>
              <w:rPr>
                <w:sz w:val="7"/>
                <w:szCs w:val="7"/>
              </w:rPr>
            </w:pPr>
            <w:r>
              <w:rPr>
                <w:sz w:val="7"/>
                <w:szCs w:val="7"/>
              </w:rPr>
              <w:t>подпрограмма 5</w:t>
            </w:r>
          </w:p>
        </w:tc>
        <w:tc>
          <w:tcPr>
            <w:tcW w:w="54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rPr>
                <w:b/>
                <w:b/>
                <w:bCs/>
                <w:i/>
                <w:i/>
                <w:iCs/>
                <w:sz w:val="7"/>
                <w:szCs w:val="7"/>
              </w:rPr>
            </w:pPr>
            <w:r>
              <w:rPr>
                <w:b/>
                <w:bCs/>
                <w:i/>
                <w:iCs/>
                <w:sz w:val="7"/>
                <w:szCs w:val="7"/>
              </w:rPr>
              <w:t>Профилактика экстремизма и терроризма в муниципальном образовании поселок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xml:space="preserve">всего расходные обязательства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7"/>
                <w:szCs w:val="7"/>
              </w:rPr>
            </w:pPr>
            <w:r>
              <w:rPr>
                <w:b/>
                <w:bCs/>
                <w:i/>
                <w:iCs/>
                <w:sz w:val="7"/>
                <w:szCs w:val="7"/>
              </w:rPr>
              <w:t>69,0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16"/>
                <w:szCs w:val="16"/>
              </w:rPr>
            </w:pPr>
            <w:r>
              <w:rPr>
                <w:b/>
                <w:bCs/>
                <w:i/>
                <w:iCs/>
                <w:sz w:val="16"/>
                <w:szCs w:val="16"/>
              </w:rPr>
              <w:t>177,0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16"/>
                <w:szCs w:val="16"/>
              </w:rPr>
            </w:pPr>
            <w:r>
              <w:rPr>
                <w:b/>
                <w:bCs/>
                <w:i/>
                <w:iCs/>
                <w:sz w:val="16"/>
                <w:szCs w:val="16"/>
              </w:rPr>
              <w:t>177,0</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b/>
                <w:b/>
                <w:bCs/>
                <w:i/>
                <w:i/>
                <w:iCs/>
                <w:sz w:val="16"/>
                <w:szCs w:val="16"/>
              </w:rPr>
            </w:pPr>
            <w:r>
              <w:rPr>
                <w:b/>
                <w:bCs/>
                <w:i/>
                <w:iCs/>
                <w:sz w:val="16"/>
                <w:szCs w:val="16"/>
              </w:rPr>
              <w:t>423,0</w:t>
            </w:r>
          </w:p>
        </w:tc>
      </w:tr>
      <w:tr>
        <w:trPr>
          <w:trHeight w:val="376" w:hRule="atLeast"/>
          <w:cantSplit w:val="true"/>
        </w:trPr>
        <w:tc>
          <w:tcPr>
            <w:tcW w:w="36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rFonts w:ascii="Arial" w:hAnsi="Arial" w:cs="Arial"/>
                <w:b/>
                <w:b/>
                <w:bCs/>
                <w:i/>
                <w:i/>
                <w:iCs/>
                <w:sz w:val="7"/>
                <w:szCs w:val="7"/>
              </w:rPr>
            </w:pPr>
            <w:r>
              <w:rPr>
                <w:rFonts w:cs="Arial" w:ascii="Arial" w:hAnsi="Arial"/>
                <w:b/>
                <w:bCs/>
                <w:i/>
                <w:iCs/>
                <w:sz w:val="7"/>
                <w:szCs w:val="7"/>
              </w:rPr>
            </w:r>
          </w:p>
        </w:tc>
        <w:tc>
          <w:tcPr>
            <w:tcW w:w="54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rFonts w:ascii="Arial" w:hAnsi="Arial" w:cs="Arial"/>
                <w:b/>
                <w:b/>
                <w:bCs/>
                <w:i/>
                <w:i/>
                <w:iCs/>
                <w:sz w:val="7"/>
                <w:szCs w:val="7"/>
              </w:rPr>
            </w:pPr>
            <w:r>
              <w:rPr>
                <w:rFonts w:cs="Arial" w:ascii="Arial" w:hAnsi="Arial"/>
                <w:b/>
                <w:bCs/>
                <w:i/>
                <w:iCs/>
                <w:sz w:val="7"/>
                <w:szCs w:val="7"/>
              </w:rPr>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в том числе по ГРБС:</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69,0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177,0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177,0</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sz w:val="16"/>
                <w:szCs w:val="16"/>
              </w:rPr>
            </w:pPr>
            <w:r>
              <w:rPr>
                <w:sz w:val="16"/>
                <w:szCs w:val="16"/>
              </w:rPr>
              <w:t>423,0</w:t>
            </w:r>
          </w:p>
        </w:tc>
      </w:tr>
      <w:tr>
        <w:trPr>
          <w:trHeight w:val="474"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1</w:t>
            </w:r>
          </w:p>
        </w:tc>
        <w:tc>
          <w:tcPr>
            <w:tcW w:w="540"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0314</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0158205</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69,0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177,0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16"/>
                <w:szCs w:val="16"/>
              </w:rPr>
            </w:pPr>
            <w:r>
              <w:rPr>
                <w:sz w:val="16"/>
                <w:szCs w:val="16"/>
              </w:rPr>
              <w:t>177,0</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sz w:val="16"/>
                <w:szCs w:val="16"/>
              </w:rPr>
            </w:pPr>
            <w:r>
              <w:rPr>
                <w:sz w:val="16"/>
                <w:szCs w:val="16"/>
              </w:rPr>
              <w:t>423,0</w:t>
            </w:r>
          </w:p>
        </w:tc>
      </w:tr>
      <w:tr>
        <w:trPr>
          <w:trHeight w:val="364" w:hRule="atLeast"/>
          <w:cantSplit w:val="true"/>
        </w:trPr>
        <w:tc>
          <w:tcPr>
            <w:tcW w:w="36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подпрограмма 6</w:t>
            </w:r>
          </w:p>
        </w:tc>
        <w:tc>
          <w:tcPr>
            <w:tcW w:w="540" w:type="dxa"/>
            <w:vMerge w:val="restart"/>
            <w:tcBorders>
              <w:left w:val="single" w:sz="8" w:space="0" w:color="000000"/>
              <w:bottom w:val="single" w:sz="8" w:space="0" w:color="000000"/>
              <w:insideH w:val="single" w:sz="8" w:space="0" w:color="000000"/>
            </w:tcBorders>
            <w:shd w:fill="auto" w:val="clear"/>
            <w:tcMar>
              <w:left w:w="98" w:type="dxa"/>
            </w:tcMar>
          </w:tcPr>
          <w:p>
            <w:pPr>
              <w:pStyle w:val="Normal"/>
              <w:rPr>
                <w:b/>
                <w:b/>
                <w:bCs/>
                <w:i/>
                <w:i/>
                <w:iCs/>
                <w:sz w:val="7"/>
                <w:szCs w:val="7"/>
              </w:rPr>
            </w:pPr>
            <w:r>
              <w:rPr>
                <w:b/>
                <w:bCs/>
                <w:i/>
                <w:iCs/>
                <w:sz w:val="7"/>
                <w:szCs w:val="7"/>
              </w:rPr>
              <w:t xml:space="preserve"> </w:t>
            </w:r>
            <w:r>
              <w:rPr>
                <w:b/>
                <w:bCs/>
                <w:i/>
                <w:iCs/>
                <w:sz w:val="7"/>
                <w:szCs w:val="7"/>
              </w:rPr>
              <w:t xml:space="preserve">«Содержание автомобильных дорог  в муниципальном образовании поселок Большая Ирба»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xml:space="preserve">всего расходные обязательства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b/>
                <w:b/>
                <w:bCs/>
                <w:sz w:val="7"/>
                <w:szCs w:val="7"/>
              </w:rPr>
            </w:pPr>
            <w:r>
              <w:rPr>
                <w:b/>
                <w:bCs/>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color w:val="000000"/>
                <w:sz w:val="7"/>
                <w:szCs w:val="7"/>
              </w:rPr>
            </w:pPr>
            <w:r>
              <w:rPr>
                <w:b/>
                <w:bCs/>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color w:val="000000"/>
                <w:sz w:val="7"/>
                <w:szCs w:val="7"/>
              </w:rPr>
            </w:pPr>
            <w:r>
              <w:rPr>
                <w:b/>
                <w:bCs/>
                <w:color w:val="000000"/>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b/>
                <w:b/>
                <w:bCs/>
                <w:sz w:val="7"/>
                <w:szCs w:val="7"/>
              </w:rPr>
            </w:pPr>
            <w:r>
              <w:rPr>
                <w:b/>
                <w:bCs/>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sz w:val="7"/>
                <w:szCs w:val="7"/>
              </w:rPr>
            </w:pPr>
            <w:r>
              <w:rPr>
                <w:b/>
                <w:bCs/>
                <w:sz w:val="7"/>
                <w:szCs w:val="7"/>
              </w:rPr>
              <w:t>807,8</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sz w:val="7"/>
                <w:szCs w:val="7"/>
              </w:rPr>
            </w:pPr>
            <w:r>
              <w:rPr>
                <w:b/>
                <w:bCs/>
                <w:sz w:val="7"/>
                <w:szCs w:val="7"/>
              </w:rPr>
              <w:t>569,0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sz w:val="7"/>
                <w:szCs w:val="7"/>
              </w:rPr>
            </w:pPr>
            <w:r>
              <w:rPr>
                <w:b/>
                <w:bCs/>
                <w:sz w:val="7"/>
                <w:szCs w:val="7"/>
              </w:rPr>
              <w:t>565,5</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b/>
                <w:b/>
                <w:bCs/>
                <w:sz w:val="7"/>
                <w:szCs w:val="7"/>
              </w:rPr>
            </w:pPr>
            <w:r>
              <w:rPr>
                <w:b/>
                <w:bCs/>
                <w:sz w:val="7"/>
                <w:szCs w:val="7"/>
              </w:rPr>
              <w:t>1942,3</w:t>
            </w:r>
          </w:p>
        </w:tc>
      </w:tr>
      <w:tr>
        <w:trPr>
          <w:trHeight w:val="561" w:hRule="atLeast"/>
          <w:cantSplit w:val="true"/>
        </w:trPr>
        <w:tc>
          <w:tcPr>
            <w:tcW w:w="36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sz w:val="7"/>
                <w:szCs w:val="7"/>
              </w:rPr>
            </w:pPr>
            <w:r>
              <w:rPr>
                <w:b/>
                <w:bCs/>
                <w:sz w:val="7"/>
                <w:szCs w:val="7"/>
              </w:rPr>
            </w:r>
          </w:p>
        </w:tc>
        <w:tc>
          <w:tcPr>
            <w:tcW w:w="540" w:type="dxa"/>
            <w:vMerge w:val="continue"/>
            <w:tcBorders>
              <w:left w:val="single" w:sz="8" w:space="0" w:color="000000"/>
              <w:bottom w:val="single" w:sz="8" w:space="0" w:color="000000"/>
              <w:insideH w:val="single" w:sz="8" w:space="0" w:color="000000"/>
            </w:tcBorders>
            <w:shd w:fill="auto" w:val="clear"/>
            <w:tcMar>
              <w:left w:w="98" w:type="dxa"/>
            </w:tcMar>
            <w:vAlign w:val="center"/>
          </w:tcPr>
          <w:p>
            <w:pPr>
              <w:pStyle w:val="Normal"/>
              <w:snapToGrid w:val="false"/>
              <w:rPr>
                <w:b/>
                <w:b/>
                <w:bCs/>
                <w:i/>
                <w:i/>
                <w:iCs/>
                <w:sz w:val="7"/>
                <w:szCs w:val="7"/>
              </w:rPr>
            </w:pPr>
            <w:r>
              <w:rPr>
                <w:b/>
                <w:bCs/>
                <w:i/>
                <w:iCs/>
                <w:sz w:val="7"/>
                <w:szCs w:val="7"/>
              </w:rPr>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в том числе по ГРБС:</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807,8</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569,0</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sz w:val="7"/>
                <w:szCs w:val="7"/>
              </w:rPr>
            </w:pPr>
            <w:r>
              <w:rPr>
                <w:sz w:val="7"/>
                <w:szCs w:val="7"/>
              </w:rPr>
              <w:t>565,5</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sz w:val="7"/>
                <w:szCs w:val="7"/>
              </w:rPr>
            </w:pPr>
            <w:r>
              <w:rPr>
                <w:sz w:val="7"/>
                <w:szCs w:val="7"/>
              </w:rPr>
              <w:t>1942,3</w:t>
            </w:r>
          </w:p>
        </w:tc>
      </w:tr>
      <w:tr>
        <w:trPr>
          <w:trHeight w:val="435"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0409</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0168203</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465,7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150,7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150,7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767,1 </w:t>
            </w:r>
          </w:p>
        </w:tc>
      </w:tr>
      <w:tr>
        <w:trPr>
          <w:trHeight w:val="527"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color w:val="000000"/>
                <w:sz w:val="7"/>
                <w:szCs w:val="7"/>
              </w:rPr>
            </w:pPr>
            <w:r>
              <w:rPr>
                <w:color w:val="000000"/>
                <w:sz w:val="7"/>
                <w:szCs w:val="7"/>
              </w:rPr>
              <w:t>Администрация поселка Большая Ирба</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552</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0409</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color w:val="000000"/>
                <w:sz w:val="7"/>
                <w:szCs w:val="7"/>
              </w:rPr>
            </w:pPr>
            <w:r>
              <w:rPr>
                <w:color w:val="000000"/>
                <w:sz w:val="7"/>
                <w:szCs w:val="7"/>
              </w:rPr>
              <w:t>0168102</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jc w:val="center"/>
              <w:rPr>
                <w:sz w:val="7"/>
                <w:szCs w:val="7"/>
              </w:rPr>
            </w:pPr>
            <w:r>
              <w:rPr>
                <w:sz w:val="7"/>
                <w:szCs w:val="7"/>
              </w:rPr>
              <w:t>244</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342,1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418,3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414,8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color w:val="000000"/>
                <w:sz w:val="7"/>
                <w:szCs w:val="7"/>
              </w:rPr>
            </w:pPr>
            <w:r>
              <w:rPr>
                <w:color w:val="000000"/>
                <w:sz w:val="7"/>
                <w:szCs w:val="7"/>
              </w:rPr>
              <w:t xml:space="preserve">1 175,2 </w:t>
            </w:r>
          </w:p>
        </w:tc>
      </w:tr>
      <w:tr>
        <w:trPr>
          <w:trHeight w:val="405" w:hRule="atLeast"/>
        </w:trPr>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54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360" w:type="dxa"/>
            <w:tcBorders>
              <w:left w:val="single" w:sz="8" w:space="0" w:color="000000"/>
              <w:bottom w:val="single" w:sz="8" w:space="0" w:color="000000"/>
              <w:insideH w:val="single" w:sz="8" w:space="0" w:color="000000"/>
            </w:tcBorders>
            <w:shd w:fill="auto" w:val="clear"/>
            <w:tcMar>
              <w:left w:w="98" w:type="dxa"/>
            </w:tcMar>
          </w:tcPr>
          <w:p>
            <w:pPr>
              <w:pStyle w:val="Normal"/>
              <w:rPr>
                <w:sz w:val="7"/>
                <w:szCs w:val="7"/>
              </w:rPr>
            </w:pPr>
            <w:r>
              <w:rPr>
                <w:sz w:val="7"/>
                <w:szCs w:val="7"/>
              </w:rPr>
              <w:t>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7"/>
                <w:szCs w:val="7"/>
              </w:rPr>
            </w:pPr>
            <w:r>
              <w:rPr>
                <w:b/>
                <w:bCs/>
                <w:i/>
                <w:iCs/>
                <w:sz w:val="7"/>
                <w:szCs w:val="7"/>
              </w:rPr>
              <w:t xml:space="preserve">2 751,88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7"/>
                <w:szCs w:val="7"/>
              </w:rPr>
            </w:pPr>
            <w:r>
              <w:rPr>
                <w:b/>
                <w:bCs/>
                <w:i/>
                <w:iCs/>
                <w:sz w:val="7"/>
                <w:szCs w:val="7"/>
              </w:rPr>
              <w:t xml:space="preserve">3 223,30 </w:t>
            </w:r>
          </w:p>
        </w:tc>
        <w:tc>
          <w:tcPr>
            <w:tcW w:w="900" w:type="dxa"/>
            <w:tcBorders>
              <w:left w:val="single" w:sz="8" w:space="0" w:color="000000"/>
              <w:bottom w:val="single" w:sz="8" w:space="0" w:color="000000"/>
              <w:insideH w:val="single" w:sz="8" w:space="0" w:color="000000"/>
            </w:tcBorders>
            <w:shd w:fill="auto" w:val="clear"/>
            <w:tcMar>
              <w:left w:w="98" w:type="dxa"/>
            </w:tcMar>
          </w:tcPr>
          <w:p>
            <w:pPr>
              <w:pStyle w:val="Normal"/>
              <w:jc w:val="right"/>
              <w:rPr>
                <w:b/>
                <w:b/>
                <w:bCs/>
                <w:i/>
                <w:i/>
                <w:iCs/>
                <w:sz w:val="7"/>
                <w:szCs w:val="7"/>
              </w:rPr>
            </w:pPr>
            <w:r>
              <w:rPr>
                <w:b/>
                <w:bCs/>
                <w:i/>
                <w:iCs/>
                <w:sz w:val="7"/>
                <w:szCs w:val="7"/>
              </w:rPr>
              <w:t xml:space="preserve">3 219,80 </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jc w:val="right"/>
              <w:rPr>
                <w:b/>
                <w:b/>
                <w:bCs/>
                <w:i/>
                <w:i/>
                <w:iCs/>
                <w:sz w:val="7"/>
                <w:szCs w:val="7"/>
              </w:rPr>
            </w:pPr>
            <w:r>
              <w:rPr>
                <w:b/>
                <w:bCs/>
                <w:i/>
                <w:iCs/>
                <w:sz w:val="7"/>
                <w:szCs w:val="7"/>
              </w:rPr>
              <w:t xml:space="preserve">9 194,98 </w:t>
            </w:r>
          </w:p>
        </w:tc>
      </w:tr>
    </w:tbl>
    <w:p>
      <w:pPr>
        <w:pStyle w:val="Normal"/>
        <w:autoSpaceDE w:val="false"/>
        <w:ind w:firstLine="709"/>
        <w:jc w:val="both"/>
        <w:rPr>
          <w:sz w:val="7"/>
          <w:szCs w:val="7"/>
        </w:rPr>
      </w:pPr>
      <w:r>
        <w:rPr>
          <w:sz w:val="7"/>
          <w:szCs w:val="7"/>
        </w:rPr>
      </w:r>
    </w:p>
    <w:p>
      <w:pPr>
        <w:pStyle w:val="Normal"/>
        <w:autoSpaceDE w:val="false"/>
        <w:ind w:firstLine="709"/>
        <w:jc w:val="both"/>
        <w:rPr/>
      </w:pPr>
      <w:r>
        <w:rPr/>
        <w:t>1.4. приложение 4 к постановлению изложить в новой редакции:</w:t>
      </w:r>
    </w:p>
    <w:tbl>
      <w:tblPr>
        <w:tblW w:w="361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0"/>
        <w:gridCol w:w="540"/>
        <w:gridCol w:w="540"/>
        <w:gridCol w:w="540"/>
        <w:gridCol w:w="540"/>
        <w:gridCol w:w="540"/>
        <w:gridCol w:w="550"/>
      </w:tblGrid>
      <w:tr>
        <w:trPr>
          <w:trHeight w:val="600" w:hRule="atLeast"/>
          <w:cantSplit w:val="true"/>
        </w:trPr>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Статус</w:t>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Наименование муниципальной программы, подпрограммы муниципальной программы</w:t>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Ответственный исполнитель, соисполнители</w:t>
            </w:r>
          </w:p>
        </w:tc>
        <w:tc>
          <w:tcPr>
            <w:tcW w:w="21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7"/>
                <w:szCs w:val="7"/>
              </w:rPr>
            </w:pPr>
            <w:r>
              <w:rPr>
                <w:sz w:val="7"/>
                <w:szCs w:val="7"/>
              </w:rPr>
              <w:t>Оценка расходов</w:t>
              <w:br/>
              <w:t>(тыс. руб.), годы</w:t>
            </w:r>
          </w:p>
        </w:tc>
      </w:tr>
      <w:tr>
        <w:trPr>
          <w:trHeight w:val="70" w:hRule="atLeast"/>
          <w:cantSplit w:val="true"/>
        </w:trPr>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очередной финансовый год</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первый год планового периода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второй год планового периода</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7"/>
                <w:szCs w:val="7"/>
              </w:rPr>
            </w:pPr>
            <w:r>
              <w:rPr>
                <w:sz w:val="7"/>
                <w:szCs w:val="7"/>
              </w:rPr>
              <w:t>итого на период</w:t>
            </w:r>
          </w:p>
        </w:tc>
      </w:tr>
      <w:tr>
        <w:trPr>
          <w:trHeight w:val="315" w:hRule="atLeast"/>
          <w:cantSplit w:val="true"/>
        </w:trPr>
        <w:tc>
          <w:tcPr>
            <w:tcW w:w="360"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Муниципальная программа</w:t>
            </w:r>
          </w:p>
          <w:p>
            <w:pPr>
              <w:pStyle w:val="Normal"/>
              <w:ind w:left="-676" w:firstLine="58"/>
              <w:rPr>
                <w:sz w:val="7"/>
                <w:szCs w:val="7"/>
              </w:rPr>
            </w:pPr>
            <w:r>
              <w:rPr>
                <w:sz w:val="7"/>
                <w:szCs w:val="7"/>
              </w:rPr>
            </w:r>
          </w:p>
        </w:tc>
        <w:tc>
          <w:tcPr>
            <w:tcW w:w="540"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p>
            <w:pPr>
              <w:pStyle w:val="Normal"/>
              <w:jc w:val="center"/>
              <w:rPr>
                <w:sz w:val="7"/>
                <w:szCs w:val="7"/>
              </w:rPr>
            </w:pPr>
            <w:r>
              <w:rPr>
                <w:sz w:val="7"/>
                <w:szCs w:val="7"/>
              </w:rPr>
              <w:t>«Обеспечение жизнедеятельности, улучшения качества жизни населения муниципального образования поселок Большая Ирба на 2014-2016 годы»</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2751,88</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3223,3</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3219,8</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i/>
                <w:i/>
                <w:sz w:val="7"/>
                <w:szCs w:val="7"/>
              </w:rPr>
            </w:pPr>
            <w:r>
              <w:rPr>
                <w:b/>
                <w:i/>
                <w:sz w:val="7"/>
                <w:szCs w:val="7"/>
              </w:rPr>
              <w:t>9194,98</w:t>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245"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бюджеты муниципальных   образований</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2751,88</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3223,3</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3219,8</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i/>
                <w:i/>
                <w:sz w:val="7"/>
                <w:szCs w:val="7"/>
              </w:rPr>
            </w:pPr>
            <w:r>
              <w:rPr>
                <w:b/>
                <w:i/>
                <w:sz w:val="7"/>
                <w:szCs w:val="7"/>
              </w:rPr>
              <w:t>9194,98</w:t>
            </w:r>
          </w:p>
        </w:tc>
      </w:tr>
      <w:tr>
        <w:trPr>
          <w:trHeight w:val="254"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юридические лица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Подпрограмма 1</w:t>
            </w:r>
          </w:p>
        </w:tc>
        <w:tc>
          <w:tcPr>
            <w:tcW w:w="540"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«Организация благоустройства и озеленения территории поселения, организация ритуальных услуг и содержание мест захоронения»</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sz w:val="7"/>
                <w:szCs w:val="7"/>
              </w:rPr>
            </w:pPr>
            <w:r>
              <w:rPr>
                <w:b/>
                <w:bCs/>
                <w:i/>
                <w:iCs/>
                <w:sz w:val="7"/>
                <w:szCs w:val="7"/>
              </w:rPr>
              <w:t>467,0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sz w:val="7"/>
                <w:szCs w:val="7"/>
              </w:rPr>
            </w:pPr>
            <w:r>
              <w:rPr>
                <w:b/>
                <w:bCs/>
                <w:i/>
                <w:iCs/>
                <w:sz w:val="7"/>
                <w:szCs w:val="7"/>
              </w:rPr>
              <w:t>724,3</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sz w:val="7"/>
                <w:szCs w:val="7"/>
              </w:rPr>
            </w:pPr>
            <w:r>
              <w:rPr>
                <w:b/>
                <w:bCs/>
                <w:i/>
                <w:iCs/>
                <w:sz w:val="7"/>
                <w:szCs w:val="7"/>
              </w:rPr>
              <w:t>724,3</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iCs/>
                <w:sz w:val="7"/>
                <w:szCs w:val="7"/>
              </w:rPr>
            </w:pPr>
            <w:r>
              <w:rPr>
                <w:b/>
                <w:bCs/>
                <w:i/>
                <w:iCs/>
                <w:sz w:val="7"/>
                <w:szCs w:val="7"/>
              </w:rPr>
              <w:t>1915,6</w:t>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bCs/>
                <w:i/>
                <w:i/>
                <w:iCs/>
                <w:sz w:val="7"/>
                <w:szCs w:val="7"/>
              </w:rPr>
            </w:pPr>
            <w:r>
              <w:rPr>
                <w:b/>
                <w:bCs/>
                <w:i/>
                <w:iCs/>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бюджеты муниципальных   образований</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sz w:val="7"/>
                <w:szCs w:val="7"/>
              </w:rPr>
            </w:pPr>
            <w:r>
              <w:rPr>
                <w:b/>
                <w:bCs/>
                <w:i/>
                <w:iCs/>
                <w:sz w:val="7"/>
                <w:szCs w:val="7"/>
              </w:rPr>
              <w:t>467,0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sz w:val="7"/>
                <w:szCs w:val="7"/>
              </w:rPr>
            </w:pPr>
            <w:r>
              <w:rPr>
                <w:b/>
                <w:bCs/>
                <w:i/>
                <w:iCs/>
                <w:sz w:val="7"/>
                <w:szCs w:val="7"/>
              </w:rPr>
              <w:t>724,3</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sz w:val="7"/>
                <w:szCs w:val="7"/>
              </w:rPr>
            </w:pPr>
            <w:r>
              <w:rPr>
                <w:b/>
                <w:bCs/>
                <w:i/>
                <w:iCs/>
                <w:sz w:val="7"/>
                <w:szCs w:val="7"/>
              </w:rPr>
              <w:t>724,3</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iCs/>
                <w:sz w:val="7"/>
                <w:szCs w:val="7"/>
              </w:rPr>
            </w:pPr>
            <w:r>
              <w:rPr>
                <w:b/>
                <w:bCs/>
                <w:i/>
                <w:iCs/>
                <w:sz w:val="7"/>
                <w:szCs w:val="7"/>
              </w:rPr>
              <w:t>1915,6</w:t>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bCs/>
                <w:i/>
                <w:i/>
                <w:iCs/>
                <w:sz w:val="7"/>
                <w:szCs w:val="7"/>
              </w:rPr>
            </w:pPr>
            <w:r>
              <w:rPr>
                <w:b/>
                <w:bCs/>
                <w:i/>
                <w:iCs/>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юридические лица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jc w:val="center"/>
              <w:rPr>
                <w:b/>
                <w:b/>
                <w:i/>
                <w:i/>
                <w:sz w:val="7"/>
                <w:szCs w:val="7"/>
              </w:rPr>
            </w:pPr>
            <w:r>
              <w:rPr>
                <w:b/>
                <w:i/>
                <w:sz w:val="7"/>
                <w:szCs w:val="7"/>
              </w:rPr>
            </w:r>
          </w:p>
        </w:tc>
      </w:tr>
      <w:tr>
        <w:trPr>
          <w:trHeight w:val="300" w:hRule="atLeast"/>
          <w:cantSplit w:val="true"/>
        </w:trPr>
        <w:tc>
          <w:tcPr>
            <w:tcW w:w="360"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Подпрограмма 2</w:t>
            </w:r>
          </w:p>
        </w:tc>
        <w:tc>
          <w:tcPr>
            <w:tcW w:w="540"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«Организация дорожного движения в муниципальном образовании поселок Большая Ирба»;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100,0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130,0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130,0</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sz w:val="7"/>
                <w:szCs w:val="7"/>
              </w:rPr>
            </w:pPr>
            <w:r>
              <w:rPr>
                <w:b/>
                <w:bCs/>
                <w:i/>
                <w:sz w:val="7"/>
                <w:szCs w:val="7"/>
              </w:rPr>
              <w:t>360,0</w:t>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bCs/>
                <w:i/>
                <w:i/>
                <w:sz w:val="7"/>
                <w:szCs w:val="7"/>
              </w:rPr>
            </w:pPr>
            <w:r>
              <w:rPr>
                <w:b/>
                <w:bCs/>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285"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бюджеты муниципальных   образований</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100,0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130,0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130,0</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sz w:val="7"/>
                <w:szCs w:val="7"/>
              </w:rPr>
            </w:pPr>
            <w:r>
              <w:rPr>
                <w:b/>
                <w:bCs/>
                <w:i/>
                <w:sz w:val="7"/>
                <w:szCs w:val="7"/>
              </w:rPr>
              <w:t>360,0</w:t>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bCs/>
                <w:i/>
                <w:i/>
                <w:sz w:val="7"/>
                <w:szCs w:val="7"/>
              </w:rPr>
            </w:pPr>
            <w:r>
              <w:rPr>
                <w:b/>
                <w:bCs/>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юридические лица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Подпрограмма 3</w:t>
            </w:r>
          </w:p>
        </w:tc>
        <w:tc>
          <w:tcPr>
            <w:tcW w:w="540"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«Энергосбережение и повышение энергетической эффективности на территории муниципального образования посёлок Большая Ирба»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color w:val="000000"/>
                <w:sz w:val="7"/>
                <w:szCs w:val="7"/>
              </w:rPr>
            </w:pPr>
            <w:r>
              <w:rPr>
                <w:b/>
                <w:bCs/>
                <w:i/>
                <w:iCs/>
                <w:color w:val="000000"/>
                <w:sz w:val="7"/>
                <w:szCs w:val="7"/>
              </w:rPr>
              <w:t>1 258,08</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color w:val="000000"/>
                <w:sz w:val="7"/>
                <w:szCs w:val="7"/>
              </w:rPr>
            </w:pPr>
            <w:r>
              <w:rPr>
                <w:b/>
                <w:bCs/>
                <w:i/>
                <w:iCs/>
                <w:color w:val="000000"/>
                <w:sz w:val="7"/>
                <w:szCs w:val="7"/>
              </w:rPr>
              <w:t>1 573,00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color w:val="000000"/>
                <w:sz w:val="7"/>
                <w:szCs w:val="7"/>
              </w:rPr>
            </w:pPr>
            <w:r>
              <w:rPr>
                <w:b/>
                <w:bCs/>
                <w:i/>
                <w:iCs/>
                <w:color w:val="000000"/>
                <w:sz w:val="7"/>
                <w:szCs w:val="7"/>
              </w:rPr>
              <w:t>1 573,00</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iCs/>
                <w:color w:val="000000"/>
                <w:sz w:val="7"/>
                <w:szCs w:val="7"/>
              </w:rPr>
            </w:pPr>
            <w:r>
              <w:rPr>
                <w:b/>
                <w:bCs/>
                <w:i/>
                <w:iCs/>
                <w:color w:val="000000"/>
                <w:sz w:val="7"/>
                <w:szCs w:val="7"/>
              </w:rPr>
              <w:t>4 404,08</w:t>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bCs/>
                <w:i/>
                <w:i/>
                <w:iCs/>
                <w:color w:val="000000"/>
                <w:sz w:val="7"/>
                <w:szCs w:val="7"/>
              </w:rPr>
            </w:pPr>
            <w:r>
              <w:rPr>
                <w:b/>
                <w:bCs/>
                <w:i/>
                <w:iCs/>
                <w:color w:val="000000"/>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285"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i/>
                <w:i/>
                <w:sz w:val="7"/>
                <w:szCs w:val="7"/>
              </w:rPr>
            </w:pPr>
            <w:r>
              <w:rPr>
                <w:b/>
                <w:i/>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бюджеты муниципальных   образований</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color w:val="000000"/>
                <w:sz w:val="7"/>
                <w:szCs w:val="7"/>
              </w:rPr>
            </w:pPr>
            <w:r>
              <w:rPr>
                <w:b/>
                <w:bCs/>
                <w:i/>
                <w:iCs/>
                <w:color w:val="000000"/>
                <w:sz w:val="7"/>
                <w:szCs w:val="7"/>
              </w:rPr>
              <w:t>1 258,08</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color w:val="000000"/>
                <w:sz w:val="7"/>
                <w:szCs w:val="7"/>
              </w:rPr>
            </w:pPr>
            <w:r>
              <w:rPr>
                <w:b/>
                <w:bCs/>
                <w:i/>
                <w:iCs/>
                <w:color w:val="000000"/>
                <w:sz w:val="7"/>
                <w:szCs w:val="7"/>
              </w:rPr>
              <w:t>1 573,00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color w:val="000000"/>
                <w:sz w:val="7"/>
                <w:szCs w:val="7"/>
              </w:rPr>
            </w:pPr>
            <w:r>
              <w:rPr>
                <w:b/>
                <w:bCs/>
                <w:i/>
                <w:iCs/>
                <w:color w:val="000000"/>
                <w:sz w:val="7"/>
                <w:szCs w:val="7"/>
              </w:rPr>
              <w:t>1 573,00</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iCs/>
                <w:color w:val="000000"/>
                <w:sz w:val="7"/>
                <w:szCs w:val="7"/>
              </w:rPr>
            </w:pPr>
            <w:r>
              <w:rPr>
                <w:b/>
                <w:bCs/>
                <w:i/>
                <w:iCs/>
                <w:color w:val="000000"/>
                <w:sz w:val="7"/>
                <w:szCs w:val="7"/>
              </w:rPr>
              <w:t>4 404,08</w:t>
            </w:r>
          </w:p>
        </w:tc>
      </w:tr>
      <w:tr>
        <w:trPr>
          <w:trHeight w:val="30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bCs/>
                <w:i/>
                <w:i/>
                <w:iCs/>
                <w:color w:val="000000"/>
                <w:sz w:val="7"/>
                <w:szCs w:val="7"/>
              </w:rPr>
            </w:pPr>
            <w:r>
              <w:rPr>
                <w:b/>
                <w:bCs/>
                <w:i/>
                <w:iCs/>
                <w:color w:val="000000"/>
                <w:sz w:val="7"/>
                <w:szCs w:val="7"/>
              </w:rPr>
            </w:r>
          </w:p>
        </w:tc>
        <w:tc>
          <w:tcPr>
            <w:tcW w:w="540"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юридические лица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Подпрограмма 4</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50,0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50,0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50,0</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i/>
                <w:i/>
                <w:sz w:val="7"/>
                <w:szCs w:val="7"/>
              </w:rPr>
            </w:pPr>
            <w:r>
              <w:rPr>
                <w:b/>
                <w:i/>
                <w:sz w:val="7"/>
                <w:szCs w:val="7"/>
              </w:rPr>
              <w:t>150,0</w:t>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бюджеты муниципальных   образований</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50,0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50,0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50,0</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i/>
                <w:i/>
                <w:sz w:val="7"/>
                <w:szCs w:val="7"/>
              </w:rPr>
            </w:pPr>
            <w:r>
              <w:rPr>
                <w:b/>
                <w:i/>
                <w:sz w:val="7"/>
                <w:szCs w:val="7"/>
              </w:rPr>
              <w:t>150,0</w:t>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юридические лица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Подпрограмма 5</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«Профилактика терроризма и экстремизма в муниципальном образовании поселок Большая Ирба»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69,0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177,0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177,0</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i/>
                <w:i/>
                <w:sz w:val="7"/>
                <w:szCs w:val="7"/>
              </w:rPr>
            </w:pPr>
            <w:r>
              <w:rPr>
                <w:b/>
                <w:i/>
                <w:sz w:val="7"/>
                <w:szCs w:val="7"/>
              </w:rPr>
              <w:t>423,0</w:t>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бюджеты муниципальных   образований</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69,0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177,0</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i/>
                <w:i/>
                <w:sz w:val="7"/>
                <w:szCs w:val="7"/>
              </w:rPr>
            </w:pPr>
            <w:r>
              <w:rPr>
                <w:b/>
                <w:i/>
                <w:sz w:val="7"/>
                <w:szCs w:val="7"/>
              </w:rPr>
              <w:t>177,0</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i/>
                <w:i/>
                <w:sz w:val="7"/>
                <w:szCs w:val="7"/>
              </w:rPr>
            </w:pPr>
            <w:r>
              <w:rPr>
                <w:b/>
                <w:i/>
                <w:sz w:val="7"/>
                <w:szCs w:val="7"/>
              </w:rPr>
              <w:t>423,0</w:t>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юридические лица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Подпрограмма 6</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«Содержание автомобильных дорог в муниципальном образовании поселок Большая Ирба»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Всего</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807,8</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569</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565,5</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sz w:val="7"/>
                <w:szCs w:val="7"/>
              </w:rPr>
            </w:pPr>
            <w:r>
              <w:rPr>
                <w:b/>
                <w:bCs/>
                <w:i/>
                <w:sz w:val="7"/>
                <w:szCs w:val="7"/>
              </w:rPr>
              <w:t>1942,3</w:t>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bCs/>
                <w:i/>
                <w:i/>
                <w:sz w:val="7"/>
                <w:szCs w:val="7"/>
              </w:rPr>
            </w:pPr>
            <w:r>
              <w:rPr>
                <w:b/>
                <w:bCs/>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 том числе:</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федеральный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краевой бюджет</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внебюджетные  источники</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i/>
                <w:i/>
                <w:sz w:val="7"/>
                <w:szCs w:val="7"/>
              </w:rPr>
            </w:pPr>
            <w:r>
              <w:rPr>
                <w:b/>
                <w:i/>
                <w:sz w:val="7"/>
                <w:szCs w:val="7"/>
              </w:rPr>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i/>
                <w:i/>
                <w:sz w:val="7"/>
                <w:szCs w:val="7"/>
              </w:rPr>
            </w:pPr>
            <w:r>
              <w:rPr>
                <w:b/>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бюджеты муниципальных   образований</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807,8</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569</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b/>
                <w:b/>
                <w:bCs/>
                <w:i/>
                <w:i/>
                <w:sz w:val="7"/>
                <w:szCs w:val="7"/>
              </w:rPr>
            </w:pPr>
            <w:r>
              <w:rPr>
                <w:b/>
                <w:bCs/>
                <w:i/>
                <w:sz w:val="7"/>
                <w:szCs w:val="7"/>
              </w:rPr>
              <w:t>565,5</w:t>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sz w:val="7"/>
                <w:szCs w:val="7"/>
              </w:rPr>
            </w:pPr>
            <w:r>
              <w:rPr>
                <w:b/>
                <w:bCs/>
                <w:i/>
                <w:sz w:val="7"/>
                <w:szCs w:val="7"/>
              </w:rPr>
              <w:t>1942,3</w:t>
            </w:r>
          </w:p>
        </w:tc>
      </w:tr>
      <w:tr>
        <w:trPr>
          <w:trHeight w:val="300"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rPr>
                <w:b/>
                <w:b/>
                <w:bCs/>
                <w:i/>
                <w:i/>
                <w:sz w:val="7"/>
                <w:szCs w:val="7"/>
              </w:rPr>
            </w:pPr>
            <w:r>
              <w:rPr>
                <w:b/>
                <w:bCs/>
                <w:i/>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юридические лица</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5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7"/>
                <w:szCs w:val="7"/>
              </w:rPr>
            </w:pPr>
            <w:r>
              <w:rPr>
                <w:sz w:val="7"/>
                <w:szCs w:val="7"/>
              </w:rPr>
            </w:r>
          </w:p>
        </w:tc>
      </w:tr>
    </w:tbl>
    <w:p>
      <w:pPr>
        <w:pStyle w:val="Normal"/>
        <w:ind w:firstLine="709"/>
        <w:jc w:val="both"/>
        <w:rPr>
          <w:sz w:val="16"/>
          <w:szCs w:val="16"/>
        </w:rPr>
      </w:pPr>
      <w:r>
        <w:rPr>
          <w:sz w:val="16"/>
          <w:szCs w:val="16"/>
        </w:rPr>
        <w:t>1.5. в паспорт подпрограммы 1:</w:t>
      </w:r>
    </w:p>
    <w:p>
      <w:pPr>
        <w:pStyle w:val="Normal"/>
        <w:ind w:firstLine="709"/>
        <w:jc w:val="both"/>
        <w:rPr>
          <w:sz w:val="16"/>
          <w:szCs w:val="16"/>
        </w:rPr>
      </w:pPr>
      <w:r>
        <w:rPr>
          <w:sz w:val="16"/>
          <w:szCs w:val="16"/>
        </w:rPr>
        <w:t>«Организация благоустройства и озеленения территории поселка, организация ритуальных услуг и содержание мест захоронения» в рамках реализации муниципальной программы «Обеспечение жизнедеятельности, улучшения качества жизни населения муниципального образования на 2014-2016 годы» внести следующие изменения:</w:t>
      </w:r>
    </w:p>
    <w:p>
      <w:pPr>
        <w:pStyle w:val="Normal"/>
        <w:snapToGrid w:val="false"/>
        <w:ind w:firstLine="709"/>
        <w:jc w:val="both"/>
        <w:rPr>
          <w:sz w:val="16"/>
          <w:szCs w:val="16"/>
        </w:rPr>
      </w:pPr>
      <w:r>
        <w:rPr>
          <w:sz w:val="16"/>
          <w:szCs w:val="16"/>
        </w:rPr>
        <w:t>1.5.1. в строке 8 графу 3 изложить в новой редакции:</w:t>
      </w:r>
    </w:p>
    <w:p>
      <w:pPr>
        <w:pStyle w:val="Normal"/>
        <w:snapToGrid w:val="false"/>
        <w:ind w:firstLine="709"/>
        <w:jc w:val="both"/>
        <w:rPr>
          <w:sz w:val="16"/>
          <w:szCs w:val="16"/>
        </w:rPr>
      </w:pPr>
      <w:r>
        <w:rPr>
          <w:sz w:val="16"/>
          <w:szCs w:val="16"/>
        </w:rPr>
        <w:t>Объем бюджетных ассигнований на реализацию мероприятий подпрограммы составляет всего 1915,6 тыс. рублей, в том числе средства местного бюджета по годам:</w:t>
      </w:r>
    </w:p>
    <w:p>
      <w:pPr>
        <w:pStyle w:val="Normal"/>
        <w:snapToGrid w:val="false"/>
        <w:rPr>
          <w:sz w:val="16"/>
          <w:szCs w:val="16"/>
        </w:rPr>
      </w:pPr>
      <w:r>
        <w:rPr>
          <w:sz w:val="16"/>
          <w:szCs w:val="16"/>
        </w:rPr>
        <w:t>в 2014 году всего 467 тыс. рублей</w:t>
      </w:r>
    </w:p>
    <w:p>
      <w:pPr>
        <w:pStyle w:val="Normal"/>
        <w:snapToGrid w:val="false"/>
        <w:rPr>
          <w:sz w:val="16"/>
          <w:szCs w:val="16"/>
        </w:rPr>
      </w:pPr>
      <w:r>
        <w:rPr>
          <w:sz w:val="16"/>
          <w:szCs w:val="16"/>
        </w:rPr>
        <w:t>в 2015 году всего 724,3 тыс. рублей</w:t>
      </w:r>
    </w:p>
    <w:p>
      <w:pPr>
        <w:pStyle w:val="Normal"/>
        <w:snapToGrid w:val="false"/>
        <w:rPr>
          <w:sz w:val="16"/>
          <w:szCs w:val="16"/>
        </w:rPr>
      </w:pPr>
      <w:r>
        <w:rPr>
          <w:sz w:val="16"/>
          <w:szCs w:val="16"/>
        </w:rPr>
        <w:t>в 2016 году всего 724,3 тыс. рублей;</w:t>
      </w:r>
    </w:p>
    <w:p>
      <w:pPr>
        <w:pStyle w:val="Normal"/>
        <w:snapToGrid w:val="false"/>
        <w:ind w:firstLine="709"/>
        <w:rPr>
          <w:sz w:val="16"/>
          <w:szCs w:val="16"/>
        </w:rPr>
      </w:pPr>
      <w:r>
        <w:rPr>
          <w:sz w:val="16"/>
          <w:szCs w:val="16"/>
        </w:rPr>
        <w:t>1.5.2. в подпункте 2.2. цифру «3594,9» изменить на «1915,6»;</w:t>
      </w:r>
    </w:p>
    <w:p>
      <w:pPr>
        <w:pStyle w:val="Normal"/>
        <w:snapToGrid w:val="false"/>
        <w:ind w:firstLine="709"/>
        <w:rPr/>
      </w:pPr>
      <w:r>
        <w:rPr/>
        <w:t>1.5.3. приложение 2 к подпрограмме 1 изложить в новой редакции:</w:t>
      </w:r>
    </w:p>
    <w:tbl>
      <w:tblPr>
        <w:tblW w:w="5289"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0"/>
        <w:gridCol w:w="540"/>
        <w:gridCol w:w="360"/>
        <w:gridCol w:w="360"/>
        <w:gridCol w:w="360"/>
        <w:gridCol w:w="360"/>
        <w:gridCol w:w="239"/>
        <w:gridCol w:w="357"/>
        <w:gridCol w:w="79"/>
        <w:gridCol w:w="45"/>
        <w:gridCol w:w="180"/>
        <w:gridCol w:w="79"/>
        <w:gridCol w:w="101"/>
        <w:gridCol w:w="59"/>
        <w:gridCol w:w="79"/>
        <w:gridCol w:w="222"/>
        <w:gridCol w:w="17"/>
        <w:gridCol w:w="57"/>
        <w:gridCol w:w="432"/>
        <w:gridCol w:w="8"/>
        <w:gridCol w:w="26"/>
        <w:gridCol w:w="86"/>
        <w:gridCol w:w="514"/>
        <w:gridCol w:w="44"/>
        <w:gridCol w:w="76"/>
        <w:gridCol w:w="74"/>
        <w:gridCol w:w="55"/>
        <w:gridCol w:w="120"/>
      </w:tblGrid>
      <w:tr>
        <w:trPr>
          <w:trHeight w:val="530" w:hRule="atLeast"/>
          <w:cantSplit w:val="true"/>
        </w:trPr>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Наименование программы, подпрограммы</w:t>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xml:space="preserve">ГРБС </w:t>
            </w:r>
          </w:p>
        </w:tc>
        <w:tc>
          <w:tcPr>
            <w:tcW w:w="108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Код бюджетной классификации</w:t>
            </w:r>
          </w:p>
        </w:tc>
        <w:tc>
          <w:tcPr>
            <w:tcW w:w="1954" w:type="dxa"/>
            <w:gridSpan w:val="1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Расходы (тыс. руб.), годы</w:t>
            </w:r>
          </w:p>
        </w:tc>
        <w:tc>
          <w:tcPr>
            <w:tcW w:w="820"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Ожидаемый результат от реализации подпрограммного мероприятия</w:t>
              <w:br/>
              <w:t xml:space="preserve"> (в натуральном выражении)</w:t>
            </w:r>
          </w:p>
        </w:tc>
        <w:tc>
          <w:tcPr>
            <w:tcW w:w="175"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098" w:hRule="atLeast"/>
          <w:cantSplit w:val="true"/>
        </w:trPr>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c>
          <w:tcPr>
            <w:tcW w:w="5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ГРБС</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РзПр</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ЦСР</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ВР</w:t>
            </w:r>
          </w:p>
        </w:tc>
        <w:tc>
          <w:tcPr>
            <w:tcW w:w="481"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2014 год</w:t>
            </w:r>
          </w:p>
        </w:tc>
        <w:tc>
          <w:tcPr>
            <w:tcW w:w="360"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2015 год</w:t>
            </w:r>
          </w:p>
        </w:tc>
        <w:tc>
          <w:tcPr>
            <w:tcW w:w="360"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2016 год</w:t>
            </w:r>
          </w:p>
        </w:tc>
        <w:tc>
          <w:tcPr>
            <w:tcW w:w="540" w:type="dxa"/>
            <w:gridSpan w:val="5"/>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Итого на 2014 -2016 годы</w:t>
            </w:r>
          </w:p>
        </w:tc>
        <w:tc>
          <w:tcPr>
            <w:tcW w:w="64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c>
          <w:tcPr>
            <w:tcW w:w="325" w:type="dxa"/>
            <w:gridSpan w:val="4"/>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309"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934" w:type="dxa"/>
            <w:gridSpan w:val="19"/>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Цель: 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c>
          <w:tcPr>
            <w:tcW w:w="820" w:type="dxa"/>
            <w:gridSpan w:val="6"/>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175"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82"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934" w:type="dxa"/>
            <w:gridSpan w:val="19"/>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40"/>
              <w:rPr>
                <w:color w:val="000000"/>
                <w:sz w:val="7"/>
                <w:szCs w:val="7"/>
              </w:rPr>
            </w:pPr>
            <w:r>
              <w:rPr>
                <w:color w:val="000000"/>
                <w:sz w:val="7"/>
                <w:szCs w:val="7"/>
              </w:rPr>
              <w:t>Задача 1.Организация благоустройства поселения</w:t>
              <w:br/>
            </w:r>
          </w:p>
        </w:tc>
        <w:tc>
          <w:tcPr>
            <w:tcW w:w="820" w:type="dxa"/>
            <w:gridSpan w:val="6"/>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175"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782" w:hRule="atLeast"/>
        </w:trPr>
        <w:tc>
          <w:tcPr>
            <w:tcW w:w="360" w:type="dxa"/>
            <w:tcBorders>
              <w:left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540" w:type="dxa"/>
            <w:tcBorders>
              <w:left w:val="single" w:sz="4" w:space="0" w:color="000000"/>
            </w:tcBorders>
            <w:shd w:fill="auto" w:val="clear"/>
            <w:tcMar>
              <w:left w:w="103" w:type="dxa"/>
            </w:tcMar>
          </w:tcPr>
          <w:p>
            <w:pPr>
              <w:pStyle w:val="Normal"/>
              <w:rPr>
                <w:color w:val="000000"/>
                <w:sz w:val="7"/>
                <w:szCs w:val="7"/>
              </w:rPr>
            </w:pPr>
            <w:r>
              <w:rPr>
                <w:color w:val="000000"/>
                <w:sz w:val="7"/>
                <w:szCs w:val="7"/>
              </w:rPr>
              <w:t>Уборка и уход за территорией незакрепленных за УК и ТСЖ, зон отдыха и вдоль дорог (работы, притобретение материальных запасов)</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436" w:type="dxa"/>
            <w:gridSpan w:val="2"/>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46,0</w:t>
            </w:r>
          </w:p>
        </w:tc>
        <w:tc>
          <w:tcPr>
            <w:tcW w:w="239" w:type="dxa"/>
            <w:gridSpan w:val="2"/>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70,3</w:t>
            </w:r>
          </w:p>
        </w:tc>
        <w:tc>
          <w:tcPr>
            <w:tcW w:w="609" w:type="dxa"/>
            <w:gridSpan w:val="5"/>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69,3</w:t>
            </w:r>
          </w:p>
        </w:tc>
        <w:tc>
          <w:tcPr>
            <w:tcW w:w="63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185,6</w:t>
            </w:r>
          </w:p>
        </w:tc>
        <w:tc>
          <w:tcPr>
            <w:tcW w:w="249"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r>
      <w:tr>
        <w:trPr>
          <w:trHeight w:val="870"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3</w:t>
            </w:r>
          </w:p>
        </w:tc>
        <w:tc>
          <w:tcPr>
            <w:tcW w:w="540" w:type="dxa"/>
            <w:tcBorders>
              <w:top w:val="single" w:sz="4" w:space="0" w:color="000000"/>
              <w:left w:val="single" w:sz="4" w:space="0" w:color="000000"/>
            </w:tcBorders>
            <w:shd w:fill="auto" w:val="clear"/>
            <w:tcMar>
              <w:left w:w="103" w:type="dxa"/>
            </w:tcMar>
          </w:tcPr>
          <w:p>
            <w:pPr>
              <w:pStyle w:val="Normal"/>
              <w:rPr>
                <w:color w:val="000000"/>
                <w:sz w:val="7"/>
                <w:szCs w:val="7"/>
              </w:rPr>
            </w:pPr>
            <w:r>
              <w:rPr>
                <w:color w:val="000000"/>
                <w:sz w:val="7"/>
                <w:szCs w:val="7"/>
              </w:rPr>
              <w:t>Ремонт существующих детских площадок</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ind w:left="-333" w:firstLine="180"/>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50,0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83,0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906"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4</w:t>
            </w:r>
          </w:p>
        </w:tc>
        <w:tc>
          <w:tcPr>
            <w:tcW w:w="540" w:type="dxa"/>
            <w:tcBorders>
              <w:top w:val="single" w:sz="4" w:space="0" w:color="000000"/>
              <w:left w:val="single" w:sz="4" w:space="0" w:color="000000"/>
            </w:tcBorders>
            <w:shd w:fill="auto" w:val="clear"/>
            <w:tcMar>
              <w:left w:w="103" w:type="dxa"/>
            </w:tcMar>
          </w:tcPr>
          <w:p>
            <w:pPr>
              <w:pStyle w:val="Normal"/>
              <w:rPr>
                <w:color w:val="000000"/>
                <w:sz w:val="7"/>
                <w:szCs w:val="7"/>
              </w:rPr>
            </w:pPr>
            <w:r>
              <w:rPr>
                <w:color w:val="000000"/>
                <w:sz w:val="7"/>
                <w:szCs w:val="7"/>
              </w:rPr>
              <w:t>Приобретение и установка детских площадок</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70,0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15,0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15,0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100,0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916"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5</w:t>
            </w:r>
          </w:p>
        </w:tc>
        <w:tc>
          <w:tcPr>
            <w:tcW w:w="540" w:type="dxa"/>
            <w:tcBorders>
              <w:top w:val="single" w:sz="4" w:space="0" w:color="000000"/>
              <w:left w:val="single" w:sz="4" w:space="0" w:color="000000"/>
            </w:tcBorders>
            <w:shd w:fill="auto" w:val="clear"/>
            <w:tcMar>
              <w:left w:w="103" w:type="dxa"/>
            </w:tcMar>
          </w:tcPr>
          <w:p>
            <w:pPr>
              <w:pStyle w:val="Normal"/>
              <w:rPr>
                <w:color w:val="000000"/>
                <w:sz w:val="7"/>
                <w:szCs w:val="7"/>
              </w:rPr>
            </w:pPr>
            <w:r>
              <w:rPr>
                <w:color w:val="000000"/>
                <w:sz w:val="7"/>
                <w:szCs w:val="7"/>
              </w:rPr>
              <w:t>Отлов безнадзорных животных</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15,0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15,0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15,0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45,0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982"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6</w:t>
            </w:r>
          </w:p>
        </w:tc>
        <w:tc>
          <w:tcPr>
            <w:tcW w:w="540" w:type="dxa"/>
            <w:tcBorders>
              <w:top w:val="single" w:sz="4" w:space="0" w:color="000000"/>
              <w:left w:val="single" w:sz="4" w:space="0" w:color="000000"/>
            </w:tcBorders>
            <w:shd w:fill="auto" w:val="clear"/>
            <w:tcMar>
              <w:left w:w="103" w:type="dxa"/>
            </w:tcMar>
          </w:tcPr>
          <w:p>
            <w:pPr>
              <w:pStyle w:val="Normal"/>
              <w:rPr>
                <w:color w:val="000000"/>
                <w:sz w:val="7"/>
                <w:szCs w:val="7"/>
              </w:rPr>
            </w:pPr>
            <w:r>
              <w:rPr>
                <w:color w:val="000000"/>
                <w:sz w:val="7"/>
                <w:szCs w:val="7"/>
              </w:rPr>
              <w:t xml:space="preserve">ремонт колонок и водопровода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8025</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150,0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45,0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45,0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240,0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330" w:hRule="atLeast"/>
        </w:trPr>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Итого  по задаче 1</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284,0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174,3</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194,3</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638,2</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27"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4754" w:type="dxa"/>
            <w:gridSpan w:val="2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Задача 2. Озеленение территории поселка</w:t>
            </w:r>
          </w:p>
          <w:p>
            <w:pPr>
              <w:pStyle w:val="Normal"/>
              <w:rPr>
                <w:color w:val="000000"/>
                <w:sz w:val="7"/>
                <w:szCs w:val="7"/>
              </w:rPr>
            </w:pPr>
            <w:r>
              <w:rPr>
                <w:color w:val="000000"/>
                <w:sz w:val="7"/>
                <w:szCs w:val="7"/>
              </w:rPr>
              <w:t> </w:t>
            </w:r>
          </w:p>
        </w:tc>
        <w:tc>
          <w:tcPr>
            <w:tcW w:w="175"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963" w:hRule="atLeast"/>
        </w:trPr>
        <w:tc>
          <w:tcPr>
            <w:tcW w:w="360" w:type="dxa"/>
            <w:tcBorders>
              <w:left w:val="single" w:sz="4" w:space="0" w:color="000000"/>
            </w:tcBorders>
            <w:shd w:fill="auto" w:val="clear"/>
            <w:tcMar>
              <w:left w:w="103" w:type="dxa"/>
            </w:tcMar>
          </w:tcPr>
          <w:p>
            <w:pPr>
              <w:pStyle w:val="Normal"/>
              <w:jc w:val="center"/>
              <w:rPr>
                <w:color w:val="000000"/>
                <w:sz w:val="7"/>
                <w:szCs w:val="7"/>
              </w:rPr>
            </w:pPr>
            <w:r>
              <w:rPr>
                <w:color w:val="000000"/>
                <w:sz w:val="7"/>
                <w:szCs w:val="7"/>
              </w:rPr>
              <w:t>7</w:t>
            </w:r>
          </w:p>
        </w:tc>
        <w:tc>
          <w:tcPr>
            <w:tcW w:w="540" w:type="dxa"/>
            <w:tcBorders>
              <w:left w:val="single" w:sz="4" w:space="0" w:color="000000"/>
            </w:tcBorders>
            <w:shd w:fill="auto" w:val="clear"/>
            <w:tcMar>
              <w:left w:w="103" w:type="dxa"/>
            </w:tcMar>
          </w:tcPr>
          <w:p>
            <w:pPr>
              <w:pStyle w:val="Normal"/>
              <w:rPr>
                <w:color w:val="000000"/>
                <w:sz w:val="7"/>
                <w:szCs w:val="7"/>
              </w:rPr>
            </w:pPr>
            <w:r>
              <w:rPr>
                <w:color w:val="000000"/>
                <w:sz w:val="7"/>
                <w:szCs w:val="7"/>
              </w:rPr>
              <w:t>Обрезка деревьев</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33,0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33,0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068"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8</w:t>
            </w:r>
          </w:p>
        </w:tc>
        <w:tc>
          <w:tcPr>
            <w:tcW w:w="540" w:type="dxa"/>
            <w:tcBorders>
              <w:top w:val="single" w:sz="4" w:space="0" w:color="000000"/>
              <w:left w:val="single" w:sz="4" w:space="0" w:color="000000"/>
            </w:tcBorders>
            <w:shd w:fill="auto" w:val="clear"/>
            <w:tcMar>
              <w:left w:w="103" w:type="dxa"/>
            </w:tcMar>
          </w:tcPr>
          <w:p>
            <w:pPr>
              <w:pStyle w:val="Normal"/>
              <w:rPr>
                <w:color w:val="000000"/>
                <w:sz w:val="7"/>
                <w:szCs w:val="7"/>
              </w:rPr>
            </w:pPr>
            <w:r>
              <w:rPr>
                <w:color w:val="000000"/>
                <w:sz w:val="7"/>
                <w:szCs w:val="7"/>
              </w:rPr>
              <w:t>Приобретение  рассады</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8114</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9,0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903"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9</w:t>
            </w:r>
          </w:p>
        </w:tc>
        <w:tc>
          <w:tcPr>
            <w:tcW w:w="540" w:type="dxa"/>
            <w:tcBorders>
              <w:top w:val="single" w:sz="4" w:space="0" w:color="000000"/>
              <w:left w:val="single" w:sz="4" w:space="0" w:color="000000"/>
            </w:tcBorders>
            <w:shd w:fill="auto" w:val="clear"/>
            <w:tcMar>
              <w:left w:w="103" w:type="dxa"/>
            </w:tcMar>
          </w:tcPr>
          <w:p>
            <w:pPr>
              <w:pStyle w:val="Normal"/>
              <w:rPr>
                <w:color w:val="000000"/>
                <w:sz w:val="7"/>
                <w:szCs w:val="7"/>
              </w:rPr>
            </w:pPr>
            <w:r>
              <w:rPr>
                <w:color w:val="000000"/>
                <w:sz w:val="7"/>
                <w:szCs w:val="7"/>
              </w:rPr>
              <w:t>Уход и устройство клумб</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10,0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10,0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844"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10</w:t>
            </w:r>
          </w:p>
        </w:tc>
        <w:tc>
          <w:tcPr>
            <w:tcW w:w="540" w:type="dxa"/>
            <w:tcBorders>
              <w:top w:val="single" w:sz="4" w:space="0" w:color="000000"/>
              <w:left w:val="single" w:sz="4" w:space="0" w:color="000000"/>
            </w:tcBorders>
            <w:shd w:fill="auto" w:val="clear"/>
            <w:tcMar>
              <w:left w:w="103" w:type="dxa"/>
            </w:tcMar>
          </w:tcPr>
          <w:p>
            <w:pPr>
              <w:pStyle w:val="Normal"/>
              <w:rPr>
                <w:color w:val="000000"/>
                <w:sz w:val="7"/>
                <w:szCs w:val="7"/>
              </w:rPr>
            </w:pPr>
            <w:r>
              <w:rPr>
                <w:color w:val="000000"/>
                <w:sz w:val="7"/>
                <w:szCs w:val="7"/>
              </w:rPr>
              <w:t>Озеленение (посадка саженцев)</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3,5</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3,5</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375" w:hRule="atLeast"/>
        </w:trPr>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Итого  по задаче 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46,0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6,5</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55,5</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216" w:hRule="atLeast"/>
        </w:trPr>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934" w:type="dxa"/>
            <w:gridSpan w:val="19"/>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Задача 3. Организация сбора и вывоза твердых бытовых отходов (ТБО)</w:t>
            </w:r>
          </w:p>
        </w:tc>
        <w:tc>
          <w:tcPr>
            <w:tcW w:w="820" w:type="dxa"/>
            <w:gridSpan w:val="6"/>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175"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890" w:hRule="atLeast"/>
        </w:trPr>
        <w:tc>
          <w:tcPr>
            <w:tcW w:w="360" w:type="dxa"/>
            <w:tcBorders>
              <w:left w:val="single" w:sz="4" w:space="0" w:color="000000"/>
            </w:tcBorders>
            <w:shd w:fill="auto" w:val="clear"/>
            <w:tcMar>
              <w:left w:w="103" w:type="dxa"/>
            </w:tcMar>
          </w:tcPr>
          <w:p>
            <w:pPr>
              <w:pStyle w:val="Normal"/>
              <w:jc w:val="center"/>
              <w:rPr>
                <w:color w:val="000000"/>
                <w:sz w:val="7"/>
                <w:szCs w:val="7"/>
              </w:rPr>
            </w:pPr>
            <w:r>
              <w:rPr>
                <w:color w:val="000000"/>
                <w:sz w:val="7"/>
                <w:szCs w:val="7"/>
              </w:rPr>
              <w:t>11</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Содержание свалки ТБО в п.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10,0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289,0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308,5</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607,5</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046"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12</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Содержание свалки ТБО в с. Поначево</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30,0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90,0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022"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13</w:t>
            </w:r>
          </w:p>
        </w:tc>
        <w:tc>
          <w:tcPr>
            <w:tcW w:w="5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sz w:val="7"/>
                <w:szCs w:val="7"/>
              </w:rPr>
            </w:pPr>
            <w:r>
              <w:rPr>
                <w:sz w:val="7"/>
                <w:szCs w:val="7"/>
              </w:rPr>
              <w:t>Вывоз мусора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10,0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50,0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50,0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110,0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525" w:hRule="atLeast"/>
        </w:trPr>
        <w:tc>
          <w:tcPr>
            <w:tcW w:w="360"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Итого  по задаче 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57"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color w:val="000000"/>
                <w:sz w:val="7"/>
                <w:szCs w:val="7"/>
              </w:rPr>
            </w:pPr>
            <w:r>
              <w:rPr>
                <w:color w:val="000000"/>
                <w:sz w:val="7"/>
                <w:szCs w:val="7"/>
              </w:rPr>
              <w:t> </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50,0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369,0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388,5</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807,5</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70" w:hRule="atLeast"/>
        </w:trPr>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934" w:type="dxa"/>
            <w:gridSpan w:val="19"/>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7"/>
                <w:szCs w:val="7"/>
              </w:rPr>
            </w:pPr>
            <w:r>
              <w:rPr>
                <w:sz w:val="7"/>
                <w:szCs w:val="7"/>
              </w:rPr>
              <w:t>Задача 4. Организация ритуальных услуг и содержание мест захоронения</w:t>
            </w:r>
          </w:p>
        </w:tc>
        <w:tc>
          <w:tcPr>
            <w:tcW w:w="820" w:type="dxa"/>
            <w:gridSpan w:val="6"/>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175"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806" w:hRule="atLeast"/>
        </w:trPr>
        <w:tc>
          <w:tcPr>
            <w:tcW w:w="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right"/>
              <w:rPr>
                <w:rFonts w:ascii="Arial" w:hAnsi="Arial" w:cs="Arial"/>
                <w:sz w:val="7"/>
                <w:szCs w:val="7"/>
              </w:rPr>
            </w:pPr>
            <w:r>
              <w:rPr>
                <w:rFonts w:cs="Arial" w:ascii="Arial" w:hAnsi="Arial"/>
                <w:sz w:val="7"/>
                <w:szCs w:val="7"/>
              </w:rPr>
              <w:t>14</w:t>
            </w:r>
          </w:p>
        </w:tc>
        <w:tc>
          <w:tcPr>
            <w:tcW w:w="54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sz w:val="7"/>
                <w:szCs w:val="7"/>
              </w:rPr>
            </w:pPr>
            <w:r>
              <w:rPr>
                <w:color w:val="000000"/>
                <w:sz w:val="7"/>
                <w:szCs w:val="7"/>
              </w:rPr>
              <w:t>Содержание мест захоронения (р.п. Большая Ирба и с. Поначево)</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8115</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63,0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63,0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63,0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189,0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rPr>
                <w:sz w:val="7"/>
                <w:szCs w:val="7"/>
              </w:rPr>
            </w:pPr>
            <w:r>
              <w:rPr>
                <w:sz w:val="7"/>
                <w:szCs w:val="7"/>
              </w:rPr>
            </w:r>
          </w:p>
        </w:tc>
        <w:tc>
          <w:tcPr>
            <w:tcW w:w="120" w:type="dxa"/>
            <w:tcBorders>
              <w:left w:val="single" w:sz="4" w:space="0" w:color="000000"/>
            </w:tcBorders>
            <w:shd w:fill="auto" w:val="clear"/>
            <w:tcMar>
              <w:left w:w="-5" w:type="dxa"/>
              <w:right w:w="0" w:type="dxa"/>
            </w:tcMar>
          </w:tcPr>
          <w:p>
            <w:pPr>
              <w:pStyle w:val="Normal"/>
              <w:snapToGrid w:val="false"/>
              <w:rPr>
                <w:sz w:val="7"/>
                <w:szCs w:val="7"/>
              </w:rPr>
            </w:pPr>
            <w:r>
              <w:rPr>
                <w:sz w:val="7"/>
                <w:szCs w:val="7"/>
              </w:rPr>
            </w:r>
          </w:p>
        </w:tc>
      </w:tr>
      <w:tr>
        <w:trPr>
          <w:trHeight w:val="797" w:hRule="atLeast"/>
        </w:trPr>
        <w:tc>
          <w:tcPr>
            <w:tcW w:w="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right"/>
              <w:rPr>
                <w:rFonts w:ascii="Arial" w:hAnsi="Arial" w:cs="Arial"/>
                <w:sz w:val="7"/>
                <w:szCs w:val="7"/>
              </w:rPr>
            </w:pPr>
            <w:r>
              <w:rPr>
                <w:rFonts w:cs="Arial" w:ascii="Arial" w:hAnsi="Arial"/>
                <w:sz w:val="7"/>
                <w:szCs w:val="7"/>
              </w:rPr>
              <w:t>15</w:t>
            </w:r>
          </w:p>
        </w:tc>
        <w:tc>
          <w:tcPr>
            <w:tcW w:w="54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rPr>
                <w:sz w:val="7"/>
                <w:szCs w:val="7"/>
              </w:rPr>
            </w:pPr>
            <w:r>
              <w:rPr>
                <w:sz w:val="7"/>
                <w:szCs w:val="7"/>
              </w:rPr>
              <w:t xml:space="preserve">Установка и ремонт изгороди кладбищ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8115</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62,0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62,0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62,0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186,0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cs="Arial"/>
                <w:sz w:val="7"/>
                <w:szCs w:val="7"/>
              </w:rPr>
            </w:pPr>
            <w:r>
              <w:rPr>
                <w:rFonts w:cs="Arial" w:ascii="Arial" w:hAnsi="Arial"/>
                <w:sz w:val="7"/>
                <w:szCs w:val="7"/>
              </w:rPr>
            </w:r>
          </w:p>
        </w:tc>
        <w:tc>
          <w:tcPr>
            <w:tcW w:w="120" w:type="dxa"/>
            <w:tcBorders>
              <w:left w:val="single" w:sz="4" w:space="0" w:color="000000"/>
            </w:tcBorders>
            <w:shd w:fill="auto" w:val="clear"/>
            <w:tcMar>
              <w:left w:w="-5" w:type="dxa"/>
              <w:right w:w="0" w:type="dxa"/>
            </w:tcMar>
          </w:tcPr>
          <w:p>
            <w:pPr>
              <w:pStyle w:val="Normal"/>
              <w:snapToGrid w:val="false"/>
              <w:rPr>
                <w:rFonts w:ascii="Arial" w:hAnsi="Arial" w:cs="Arial"/>
                <w:sz w:val="7"/>
                <w:szCs w:val="7"/>
              </w:rPr>
            </w:pPr>
            <w:r>
              <w:rPr>
                <w:rFonts w:cs="Arial" w:ascii="Arial" w:hAnsi="Arial"/>
                <w:sz w:val="7"/>
                <w:szCs w:val="7"/>
              </w:rPr>
            </w:r>
          </w:p>
        </w:tc>
      </w:tr>
      <w:tr>
        <w:trPr>
          <w:trHeight w:val="315" w:hRule="atLeast"/>
        </w:trPr>
        <w:tc>
          <w:tcPr>
            <w:tcW w:w="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rFonts w:ascii="Arial" w:hAnsi="Arial" w:cs="Arial"/>
                <w:sz w:val="7"/>
                <w:szCs w:val="7"/>
              </w:rPr>
            </w:pPr>
            <w:r>
              <w:rPr>
                <w:rFonts w:cs="Arial" w:ascii="Arial" w:hAnsi="Arial"/>
                <w:sz w:val="7"/>
                <w:szCs w:val="7"/>
              </w:rPr>
              <w:t> </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Итого  по задаче 4</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57"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color w:val="000000"/>
                <w:sz w:val="7"/>
                <w:szCs w:val="7"/>
              </w:rPr>
            </w:pPr>
            <w:r>
              <w:rPr>
                <w:color w:val="000000"/>
                <w:sz w:val="7"/>
                <w:szCs w:val="7"/>
              </w:rPr>
              <w:t> </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125,0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125,0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125,0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375,0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snapToGrid w:val="false"/>
              <w:rPr>
                <w:color w:val="000000"/>
                <w:sz w:val="7"/>
                <w:szCs w:val="7"/>
              </w:rPr>
            </w:pPr>
            <w:r>
              <w:rPr>
                <w:color w:val="000000"/>
                <w:sz w:val="7"/>
                <w:szCs w:val="7"/>
              </w:rPr>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315" w:hRule="atLeast"/>
        </w:trPr>
        <w:tc>
          <w:tcPr>
            <w:tcW w:w="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rFonts w:ascii="Arial" w:hAnsi="Arial" w:cs="Arial"/>
                <w:sz w:val="7"/>
                <w:szCs w:val="7"/>
              </w:rPr>
            </w:pPr>
            <w:r>
              <w:rPr>
                <w:rFonts w:cs="Arial" w:ascii="Arial" w:hAnsi="Arial"/>
                <w:sz w:val="7"/>
                <w:szCs w:val="7"/>
              </w:rPr>
              <w:t> </w:t>
            </w:r>
          </w:p>
        </w:tc>
        <w:tc>
          <w:tcPr>
            <w:tcW w:w="3934" w:type="dxa"/>
            <w:gridSpan w:val="19"/>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7"/>
                <w:szCs w:val="7"/>
              </w:rPr>
            </w:pPr>
            <w:r>
              <w:rPr>
                <w:sz w:val="7"/>
                <w:szCs w:val="7"/>
              </w:rPr>
              <w:t xml:space="preserve">Задача 5. Привлечение населения поселения для благоустройства </w:t>
            </w:r>
          </w:p>
        </w:tc>
        <w:tc>
          <w:tcPr>
            <w:tcW w:w="820" w:type="dxa"/>
            <w:gridSpan w:val="6"/>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175"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779" w:hRule="atLeast"/>
        </w:trPr>
        <w:tc>
          <w:tcPr>
            <w:tcW w:w="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right"/>
              <w:rPr>
                <w:rFonts w:ascii="Arial" w:hAnsi="Arial" w:cs="Arial"/>
                <w:sz w:val="7"/>
                <w:szCs w:val="7"/>
              </w:rPr>
            </w:pPr>
            <w:r>
              <w:rPr>
                <w:rFonts w:cs="Arial" w:ascii="Arial" w:hAnsi="Arial"/>
                <w:sz w:val="7"/>
                <w:szCs w:val="7"/>
              </w:rPr>
              <w:t>16</w:t>
            </w:r>
          </w:p>
        </w:tc>
        <w:tc>
          <w:tcPr>
            <w:tcW w:w="54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sz w:val="7"/>
                <w:szCs w:val="7"/>
              </w:rPr>
            </w:pPr>
            <w:r>
              <w:rPr>
                <w:color w:val="000000"/>
                <w:sz w:val="7"/>
                <w:szCs w:val="7"/>
              </w:rPr>
              <w:t>Проведение субботников</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0503</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8116</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244</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5,0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10,0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10,0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25,0</w:t>
            </w:r>
          </w:p>
        </w:tc>
        <w:tc>
          <w:tcPr>
            <w:tcW w:w="249" w:type="dxa"/>
            <w:gridSpan w:val="4"/>
            <w:tcBorders>
              <w:left w:val="single" w:sz="4" w:space="0" w:color="000000"/>
              <w:bottom w:val="single" w:sz="4" w:space="0" w:color="000000"/>
              <w:insideH w:val="single" w:sz="4" w:space="0" w:color="000000"/>
            </w:tcBorders>
            <w:shd w:fill="auto" w:val="clear"/>
            <w:tcMar>
              <w:left w:w="103" w:type="dxa"/>
            </w:tcMar>
            <w:vAlign w:val="bottom"/>
          </w:tcPr>
          <w:p>
            <w:pPr>
              <w:pStyle w:val="Normal"/>
              <w:rPr>
                <w:sz w:val="7"/>
                <w:szCs w:val="7"/>
              </w:rPr>
            </w:pPr>
            <w:r>
              <w:rPr>
                <w:sz w:val="7"/>
                <w:szCs w:val="7"/>
              </w:rPr>
              <w:t> </w:t>
            </w:r>
          </w:p>
        </w:tc>
        <w:tc>
          <w:tcPr>
            <w:tcW w:w="120" w:type="dxa"/>
            <w:tcBorders>
              <w:left w:val="single" w:sz="4" w:space="0" w:color="000000"/>
            </w:tcBorders>
            <w:shd w:fill="auto" w:val="clear"/>
            <w:tcMar>
              <w:left w:w="-5" w:type="dxa"/>
              <w:right w:w="0" w:type="dxa"/>
            </w:tcMar>
          </w:tcPr>
          <w:p>
            <w:pPr>
              <w:pStyle w:val="Normal"/>
              <w:snapToGrid w:val="false"/>
              <w:rPr>
                <w:sz w:val="7"/>
                <w:szCs w:val="7"/>
              </w:rPr>
            </w:pPr>
            <w:r>
              <w:rPr>
                <w:sz w:val="7"/>
                <w:szCs w:val="7"/>
              </w:rPr>
            </w:r>
          </w:p>
        </w:tc>
      </w:tr>
      <w:tr>
        <w:trPr>
          <w:trHeight w:val="315" w:hRule="atLeast"/>
        </w:trPr>
        <w:tc>
          <w:tcPr>
            <w:tcW w:w="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rFonts w:ascii="Arial" w:hAnsi="Arial" w:cs="Arial"/>
                <w:sz w:val="7"/>
                <w:szCs w:val="7"/>
              </w:rPr>
            </w:pPr>
            <w:r>
              <w:rPr>
                <w:rFonts w:cs="Arial" w:ascii="Arial" w:hAnsi="Arial"/>
                <w:sz w:val="7"/>
                <w:szCs w:val="7"/>
              </w:rPr>
              <w:t> </w:t>
            </w:r>
          </w:p>
        </w:tc>
        <w:tc>
          <w:tcPr>
            <w:tcW w:w="54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Итого  по задаче 5</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357" w:type="dxa"/>
            <w:tcBorders>
              <w:left w:val="single" w:sz="4" w:space="0" w:color="000000"/>
              <w:bottom w:val="single" w:sz="4" w:space="0" w:color="000000"/>
              <w:insideH w:val="single" w:sz="4" w:space="0" w:color="000000"/>
            </w:tcBorders>
            <w:shd w:fill="FFFFFF" w:val="clear"/>
            <w:tcMar>
              <w:left w:w="103" w:type="dxa"/>
            </w:tcMar>
          </w:tcPr>
          <w:p>
            <w:pPr>
              <w:pStyle w:val="Normal"/>
              <w:jc w:val="center"/>
              <w:rPr>
                <w:color w:val="000000"/>
                <w:sz w:val="7"/>
                <w:szCs w:val="7"/>
              </w:rPr>
            </w:pPr>
            <w:r>
              <w:rPr>
                <w:color w:val="000000"/>
                <w:sz w:val="7"/>
                <w:szCs w:val="7"/>
              </w:rPr>
              <w:t> </w:t>
            </w:r>
          </w:p>
        </w:tc>
        <w:tc>
          <w:tcPr>
            <w:tcW w:w="304" w:type="dxa"/>
            <w:gridSpan w:val="3"/>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239" w:type="dxa"/>
            <w:gridSpan w:val="3"/>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5,0</w:t>
            </w:r>
          </w:p>
        </w:tc>
        <w:tc>
          <w:tcPr>
            <w:tcW w:w="375"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10,0</w:t>
            </w:r>
          </w:p>
        </w:tc>
        <w:tc>
          <w:tcPr>
            <w:tcW w:w="432" w:type="dxa"/>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10,0</w:t>
            </w:r>
          </w:p>
        </w:tc>
        <w:tc>
          <w:tcPr>
            <w:tcW w:w="634"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25,0</w:t>
            </w:r>
          </w:p>
        </w:tc>
        <w:tc>
          <w:tcPr>
            <w:tcW w:w="249" w:type="dxa"/>
            <w:gridSpan w:val="4"/>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120" w:type="dxa"/>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bl>
    <w:p>
      <w:pPr>
        <w:pStyle w:val="Normal"/>
        <w:widowControl w:val="false"/>
        <w:autoSpaceDE w:val="false"/>
        <w:ind w:firstLine="709"/>
        <w:jc w:val="both"/>
        <w:rPr>
          <w:sz w:val="16"/>
          <w:szCs w:val="16"/>
        </w:rPr>
      </w:pPr>
      <w:r>
        <w:rPr>
          <w:sz w:val="16"/>
          <w:szCs w:val="16"/>
        </w:rPr>
        <w:t>1.6. в Подпрограмму 2</w:t>
      </w:r>
    </w:p>
    <w:p>
      <w:pPr>
        <w:pStyle w:val="Normal"/>
        <w:widowControl w:val="false"/>
        <w:autoSpaceDE w:val="false"/>
        <w:jc w:val="both"/>
        <w:rPr>
          <w:sz w:val="16"/>
          <w:szCs w:val="16"/>
        </w:rPr>
      </w:pPr>
      <w:r>
        <w:rPr>
          <w:sz w:val="16"/>
          <w:szCs w:val="16"/>
        </w:rPr>
        <w:t>«Организация дорожного движения в муниципальном образовании поселок Большая Ирба» внести следующие изменения:</w:t>
      </w:r>
    </w:p>
    <w:p>
      <w:pPr>
        <w:pStyle w:val="Normal"/>
        <w:widowControl w:val="false"/>
        <w:autoSpaceDE w:val="false"/>
        <w:ind w:firstLine="709"/>
        <w:jc w:val="both"/>
        <w:rPr>
          <w:sz w:val="16"/>
          <w:szCs w:val="16"/>
        </w:rPr>
      </w:pPr>
      <w:r>
        <w:rPr>
          <w:sz w:val="16"/>
          <w:szCs w:val="16"/>
        </w:rPr>
        <w:t>1.6.1. в строке 8 графу 3 читать в новой редакции: Объем бюджетных ассигнований на реализацию мероприятий подпрограммы составляет всего 360,0 тыс. рублей, в том числе средства местного бюджета по годам:</w:t>
      </w:r>
    </w:p>
    <w:p>
      <w:pPr>
        <w:pStyle w:val="Normal"/>
        <w:snapToGrid w:val="false"/>
        <w:rPr>
          <w:sz w:val="16"/>
          <w:szCs w:val="16"/>
        </w:rPr>
      </w:pPr>
      <w:r>
        <w:rPr>
          <w:sz w:val="16"/>
          <w:szCs w:val="16"/>
        </w:rPr>
        <w:t>в 2014 году всего 100,0 тыс. рублей</w:t>
      </w:r>
    </w:p>
    <w:p>
      <w:pPr>
        <w:pStyle w:val="Normal"/>
        <w:snapToGrid w:val="false"/>
        <w:rPr>
          <w:sz w:val="16"/>
          <w:szCs w:val="16"/>
        </w:rPr>
      </w:pPr>
      <w:r>
        <w:rPr>
          <w:sz w:val="16"/>
          <w:szCs w:val="16"/>
        </w:rPr>
        <w:t>в 2015 году всего 130,0 тыс. рублей</w:t>
      </w:r>
    </w:p>
    <w:p>
      <w:pPr>
        <w:pStyle w:val="Normal"/>
        <w:snapToGrid w:val="false"/>
        <w:rPr>
          <w:sz w:val="16"/>
          <w:szCs w:val="16"/>
        </w:rPr>
      </w:pPr>
      <w:r>
        <w:rPr>
          <w:sz w:val="16"/>
          <w:szCs w:val="16"/>
        </w:rPr>
        <w:t>в 2016 году всего 130,0 тыс. рублей;</w:t>
      </w:r>
    </w:p>
    <w:p>
      <w:pPr>
        <w:pStyle w:val="Normal"/>
        <w:autoSpaceDE w:val="false"/>
        <w:ind w:firstLine="709"/>
        <w:jc w:val="both"/>
        <w:rPr>
          <w:sz w:val="16"/>
          <w:szCs w:val="16"/>
        </w:rPr>
      </w:pPr>
      <w:r>
        <w:rPr>
          <w:sz w:val="16"/>
          <w:szCs w:val="16"/>
        </w:rPr>
        <w:t>1.6.2. в подпункте 2.7 цифру «2575,1» изменить на «360,0»;</w:t>
      </w:r>
    </w:p>
    <w:p>
      <w:pPr>
        <w:pStyle w:val="Normal"/>
        <w:autoSpaceDE w:val="false"/>
        <w:ind w:firstLine="709"/>
        <w:jc w:val="both"/>
        <w:rPr/>
      </w:pPr>
      <w:r>
        <w:rPr/>
        <w:t>1.6.3. приложение 2 к подрограмме изложить в новой редакции:</w:t>
      </w:r>
    </w:p>
    <w:tbl>
      <w:tblPr>
        <w:tblW w:w="613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
        <w:gridCol w:w="301"/>
        <w:gridCol w:w="239"/>
        <w:gridCol w:w="357"/>
        <w:gridCol w:w="360"/>
        <w:gridCol w:w="360"/>
        <w:gridCol w:w="360"/>
        <w:gridCol w:w="360"/>
        <w:gridCol w:w="360"/>
        <w:gridCol w:w="360"/>
        <w:gridCol w:w="304"/>
        <w:gridCol w:w="720"/>
        <w:gridCol w:w="720"/>
        <w:gridCol w:w="1090"/>
      </w:tblGrid>
      <w:tr>
        <w:trPr>
          <w:trHeight w:val="315" w:hRule="atLeast"/>
          <w:cantSplit w:val="true"/>
        </w:trPr>
        <w:tc>
          <w:tcPr>
            <w:tcW w:w="23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3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8" w:hanging="0"/>
              <w:jc w:val="center"/>
              <w:rPr>
                <w:color w:val="000000"/>
                <w:sz w:val="7"/>
                <w:szCs w:val="7"/>
              </w:rPr>
            </w:pPr>
            <w:r>
              <w:rPr>
                <w:color w:val="000000"/>
                <w:sz w:val="7"/>
                <w:szCs w:val="7"/>
              </w:rPr>
              <w:t>Наименование  программы, подпрограммы</w:t>
            </w:r>
          </w:p>
        </w:tc>
        <w:tc>
          <w:tcPr>
            <w:tcW w:w="23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ГРБС</w:t>
            </w:r>
          </w:p>
        </w:tc>
        <w:tc>
          <w:tcPr>
            <w:tcW w:w="2157"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Код бюджетной классификации</w:t>
            </w:r>
          </w:p>
        </w:tc>
        <w:tc>
          <w:tcPr>
            <w:tcW w:w="210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Расходы (тыс. руб.), годы</w:t>
            </w:r>
          </w:p>
        </w:tc>
        <w:tc>
          <w:tcPr>
            <w:tcW w:w="10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7"/>
                <w:szCs w:val="7"/>
              </w:rPr>
            </w:pPr>
            <w:r>
              <w:rPr>
                <w:color w:val="000000"/>
                <w:sz w:val="7"/>
                <w:szCs w:val="7"/>
              </w:rPr>
              <w:t>Ожидаемый результат от реализации подпрограммного мероприятия</w:t>
              <w:br/>
              <w:t xml:space="preserve"> (в натуральном выражении)</w:t>
            </w:r>
          </w:p>
        </w:tc>
      </w:tr>
      <w:tr>
        <w:trPr>
          <w:trHeight w:val="397" w:hRule="atLeast"/>
          <w:cantSplit w:val="true"/>
        </w:trPr>
        <w:tc>
          <w:tcPr>
            <w:tcW w:w="23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 w:val="7"/>
                <w:szCs w:val="7"/>
              </w:rPr>
            </w:pPr>
            <w:r>
              <w:rPr>
                <w:color w:val="000000"/>
                <w:sz w:val="7"/>
                <w:szCs w:val="7"/>
              </w:rPr>
            </w:r>
          </w:p>
        </w:tc>
        <w:tc>
          <w:tcPr>
            <w:tcW w:w="3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 w:val="7"/>
                <w:szCs w:val="7"/>
              </w:rPr>
            </w:pPr>
            <w:r>
              <w:rPr>
                <w:color w:val="000000"/>
                <w:sz w:val="7"/>
                <w:szCs w:val="7"/>
              </w:rPr>
            </w:r>
          </w:p>
        </w:tc>
        <w:tc>
          <w:tcPr>
            <w:tcW w:w="23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 w:val="7"/>
                <w:szCs w:val="7"/>
              </w:rPr>
            </w:pPr>
            <w:r>
              <w:rPr>
                <w:color w:val="000000"/>
                <w:sz w:val="7"/>
                <w:szCs w:val="7"/>
              </w:rPr>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ГРБС</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РзПр</w:t>
            </w:r>
          </w:p>
        </w:tc>
        <w:tc>
          <w:tcPr>
            <w:tcW w:w="108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ЦСР</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ВР</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2014 год</w:t>
            </w:r>
          </w:p>
        </w:tc>
        <w:tc>
          <w:tcPr>
            <w:tcW w:w="304"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2015 год</w:t>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2016 год</w:t>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Итого на 2014 -2016 годы</w:t>
            </w:r>
          </w:p>
        </w:tc>
        <w:tc>
          <w:tcPr>
            <w:tcW w:w="10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r>
      <w:tr>
        <w:trPr>
          <w:trHeight w:val="171" w:hRule="atLeast"/>
        </w:trPr>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4801" w:type="dxa"/>
            <w:gridSpan w:val="1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Цель. Улучшение организации дорожного движения в муниципальном образовании поселок Большая Ирба</w:t>
            </w:r>
          </w:p>
        </w:tc>
        <w:tc>
          <w:tcPr>
            <w:tcW w:w="10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r>
      <w:tr>
        <w:trPr>
          <w:trHeight w:val="169" w:hRule="atLeast"/>
        </w:trPr>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color w:val="000000"/>
                <w:sz w:val="7"/>
                <w:szCs w:val="7"/>
              </w:rPr>
            </w:pPr>
            <w:r>
              <w:rPr>
                <w:color w:val="000000"/>
                <w:sz w:val="7"/>
                <w:szCs w:val="7"/>
              </w:rPr>
            </w:r>
          </w:p>
        </w:tc>
        <w:tc>
          <w:tcPr>
            <w:tcW w:w="4801" w:type="dxa"/>
            <w:gridSpan w:val="1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40"/>
              <w:jc w:val="center"/>
              <w:rPr>
                <w:color w:val="000000"/>
                <w:sz w:val="7"/>
                <w:szCs w:val="7"/>
              </w:rPr>
            </w:pPr>
            <w:r>
              <w:rPr>
                <w:color w:val="000000"/>
                <w:sz w:val="7"/>
                <w:szCs w:val="7"/>
              </w:rPr>
              <w:t>Задача 1. Внедрение и содержание технических средств организации дорожного движения</w:t>
            </w:r>
          </w:p>
        </w:tc>
        <w:tc>
          <w:tcPr>
            <w:tcW w:w="10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r>
      <w:tr>
        <w:trPr>
          <w:trHeight w:val="1134" w:hRule="atLeast"/>
          <w:cantSplit w:val="true"/>
        </w:trPr>
        <w:tc>
          <w:tcPr>
            <w:tcW w:w="239" w:type="dxa"/>
            <w:tcBorders>
              <w:left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301"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Размещение дорожных знаков (установка - 126 шт., перенос - 52 шт., убрать - 6 шт.)</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администрация поселка Большая Ирба</w:t>
            </w:r>
          </w:p>
        </w:tc>
        <w:tc>
          <w:tcPr>
            <w:tcW w:w="357"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8213</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100,0</w:t>
            </w:r>
          </w:p>
        </w:tc>
        <w:tc>
          <w:tcPr>
            <w:tcW w:w="30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100,0</w:t>
            </w:r>
          </w:p>
        </w:tc>
        <w:tc>
          <w:tcPr>
            <w:tcW w:w="10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color w:val="000000"/>
                <w:sz w:val="7"/>
                <w:szCs w:val="7"/>
              </w:rPr>
            </w:pPr>
            <w:r>
              <w:rPr>
                <w:color w:val="000000"/>
                <w:sz w:val="7"/>
                <w:szCs w:val="7"/>
              </w:rPr>
              <w:t xml:space="preserve"> </w:t>
            </w:r>
            <w:r>
              <w:rPr>
                <w:color w:val="000000"/>
                <w:sz w:val="7"/>
                <w:szCs w:val="7"/>
              </w:rPr>
              <w:t xml:space="preserve">Повышение безопасности движения транспортных и пешеходных потоков </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301"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Размещение барьерного ограждения (протяженность 473 м.)</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администрация поселка Большая Ирба</w:t>
            </w:r>
          </w:p>
        </w:tc>
        <w:tc>
          <w:tcPr>
            <w:tcW w:w="357"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8213</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0,0</w:t>
            </w:r>
          </w:p>
        </w:tc>
        <w:tc>
          <w:tcPr>
            <w:tcW w:w="30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0,0</w:t>
            </w:r>
          </w:p>
        </w:tc>
        <w:tc>
          <w:tcPr>
            <w:tcW w:w="10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color w:val="000000"/>
                <w:sz w:val="7"/>
                <w:szCs w:val="7"/>
              </w:rPr>
            </w:pPr>
            <w:r>
              <w:rPr>
                <w:color w:val="000000"/>
                <w:sz w:val="7"/>
                <w:szCs w:val="7"/>
              </w:rPr>
              <w:t xml:space="preserve"> </w:t>
            </w:r>
            <w:r>
              <w:rPr>
                <w:color w:val="000000"/>
                <w:sz w:val="7"/>
                <w:szCs w:val="7"/>
              </w:rPr>
              <w:t xml:space="preserve">Повышение безопасности движения транспортных и пешеходных потоков </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301"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Горизонтальная дорожная разметка (557,56 кв.м.)</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администрация поселка Большая Ирба</w:t>
            </w:r>
          </w:p>
        </w:tc>
        <w:tc>
          <w:tcPr>
            <w:tcW w:w="357"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8213</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0,0</w:t>
            </w:r>
          </w:p>
        </w:tc>
        <w:tc>
          <w:tcPr>
            <w:tcW w:w="30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0,0</w:t>
            </w:r>
          </w:p>
        </w:tc>
        <w:tc>
          <w:tcPr>
            <w:tcW w:w="10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color w:val="000000"/>
                <w:sz w:val="7"/>
                <w:szCs w:val="7"/>
              </w:rPr>
            </w:pPr>
            <w:r>
              <w:rPr>
                <w:color w:val="000000"/>
                <w:sz w:val="7"/>
                <w:szCs w:val="7"/>
              </w:rPr>
              <w:t xml:space="preserve"> </w:t>
            </w:r>
            <w:r>
              <w:rPr>
                <w:color w:val="000000"/>
                <w:sz w:val="7"/>
                <w:szCs w:val="7"/>
              </w:rPr>
              <w:t xml:space="preserve">Повышение безопасности движения транспортных и пешеходных потоков </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301"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Установка запрещающих дорожных знаков (17 шт.)</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администрация поселка Большая Ирба</w:t>
            </w:r>
          </w:p>
        </w:tc>
        <w:tc>
          <w:tcPr>
            <w:tcW w:w="357"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8213</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0,0</w:t>
            </w:r>
          </w:p>
        </w:tc>
        <w:tc>
          <w:tcPr>
            <w:tcW w:w="30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16"/>
                <w:szCs w:val="16"/>
              </w:rPr>
            </w:pPr>
            <w:r>
              <w:rPr>
                <w:color w:val="000000"/>
                <w:sz w:val="16"/>
                <w:szCs w:val="16"/>
              </w:rPr>
              <w:t>0,0</w:t>
            </w:r>
          </w:p>
        </w:tc>
        <w:tc>
          <w:tcPr>
            <w:tcW w:w="10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color w:val="000000"/>
                <w:sz w:val="16"/>
                <w:szCs w:val="16"/>
              </w:rPr>
            </w:pPr>
            <w:r>
              <w:rPr>
                <w:color w:val="000000"/>
                <w:sz w:val="16"/>
                <w:szCs w:val="16"/>
              </w:rPr>
              <w:t xml:space="preserve"> </w:t>
            </w:r>
            <w:r>
              <w:rPr>
                <w:color w:val="000000"/>
                <w:sz w:val="16"/>
                <w:szCs w:val="16"/>
              </w:rPr>
              <w:t xml:space="preserve">Повышение безопасности движения транспортных и пешеходных потоков </w:t>
            </w:r>
          </w:p>
        </w:tc>
      </w:tr>
      <w:tr>
        <w:trPr>
          <w:trHeight w:val="1590" w:hRule="atLeast"/>
          <w:cantSplit w:val="true"/>
        </w:trPr>
        <w:tc>
          <w:tcPr>
            <w:tcW w:w="239"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301"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Размешение искусственного освещения (протяженность 7538 м.), что включает в себя установку опор в количестве 247 шт. и светильников - 247 шт.</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администрация поселка Большая Ирба</w:t>
            </w:r>
          </w:p>
        </w:tc>
        <w:tc>
          <w:tcPr>
            <w:tcW w:w="357"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8213</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0,0</w:t>
            </w:r>
          </w:p>
        </w:tc>
        <w:tc>
          <w:tcPr>
            <w:tcW w:w="30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16"/>
                <w:szCs w:val="16"/>
              </w:rPr>
            </w:pPr>
            <w:r>
              <w:rPr>
                <w:color w:val="000000"/>
                <w:sz w:val="16"/>
                <w:szCs w:val="16"/>
              </w:rPr>
              <w:t>130,0</w:t>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16"/>
                <w:szCs w:val="16"/>
              </w:rPr>
            </w:pPr>
            <w:r>
              <w:rPr>
                <w:color w:val="000000"/>
                <w:sz w:val="16"/>
                <w:szCs w:val="16"/>
              </w:rPr>
              <w:t>130,0</w:t>
            </w:r>
          </w:p>
        </w:tc>
        <w:tc>
          <w:tcPr>
            <w:tcW w:w="10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color w:val="000000"/>
                <w:sz w:val="16"/>
                <w:szCs w:val="16"/>
              </w:rPr>
            </w:pPr>
            <w:r>
              <w:rPr>
                <w:color w:val="000000"/>
                <w:sz w:val="16"/>
                <w:szCs w:val="16"/>
              </w:rPr>
              <w:t>Повышение безопасности движения транспортных и пешеходных потоков</w:t>
            </w:r>
          </w:p>
        </w:tc>
      </w:tr>
      <w:tr>
        <w:trPr>
          <w:trHeight w:val="2070" w:hRule="atLeast"/>
          <w:cantSplit w:val="true"/>
        </w:trPr>
        <w:tc>
          <w:tcPr>
            <w:tcW w:w="239"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301"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Обустройство остановок общественного транспорта, в том числе обустройство остановочных павильонов, посадочной площадки, разворотной площадки, пешеходно-скоростных полос - 1 шт.</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администрация поселка Большая Ирба</w:t>
            </w:r>
          </w:p>
        </w:tc>
        <w:tc>
          <w:tcPr>
            <w:tcW w:w="357"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60"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w:t>
            </w:r>
          </w:p>
        </w:tc>
        <w:tc>
          <w:tcPr>
            <w:tcW w:w="360"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8213</w:t>
            </w:r>
          </w:p>
        </w:tc>
        <w:tc>
          <w:tcPr>
            <w:tcW w:w="360"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360"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0,0</w:t>
            </w:r>
          </w:p>
        </w:tc>
        <w:tc>
          <w:tcPr>
            <w:tcW w:w="304" w:type="dxa"/>
            <w:tcBorders>
              <w:left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left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16"/>
                <w:szCs w:val="16"/>
              </w:rPr>
            </w:pPr>
            <w:r>
              <w:rPr>
                <w:color w:val="000000"/>
                <w:sz w:val="16"/>
                <w:szCs w:val="16"/>
              </w:rPr>
              <w:t>0,0</w:t>
            </w:r>
          </w:p>
        </w:tc>
        <w:tc>
          <w:tcPr>
            <w:tcW w:w="1090" w:type="dxa"/>
            <w:tcBorders>
              <w:left w:val="single" w:sz="4" w:space="0" w:color="000000"/>
              <w:right w:val="single" w:sz="4" w:space="0" w:color="000000"/>
              <w:insideV w:val="single" w:sz="4" w:space="0" w:color="000000"/>
            </w:tcBorders>
            <w:shd w:fill="auto" w:val="clear"/>
            <w:tcMar>
              <w:left w:w="103" w:type="dxa"/>
            </w:tcMar>
          </w:tcPr>
          <w:p>
            <w:pPr>
              <w:pStyle w:val="Normal"/>
              <w:rPr>
                <w:color w:val="000000"/>
                <w:sz w:val="16"/>
                <w:szCs w:val="16"/>
              </w:rPr>
            </w:pPr>
            <w:r>
              <w:rPr>
                <w:color w:val="000000"/>
                <w:sz w:val="16"/>
                <w:szCs w:val="16"/>
              </w:rPr>
              <w:t>Повышение безопасности движения транспортных и пешеходных потоков</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301"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Размещение пешеходных дорожек  (тротуаров), протяженность 5714 м.</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администрация поселка Большая Ирба</w:t>
            </w:r>
          </w:p>
        </w:tc>
        <w:tc>
          <w:tcPr>
            <w:tcW w:w="357"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8213</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0,0</w:t>
            </w:r>
          </w:p>
        </w:tc>
        <w:tc>
          <w:tcPr>
            <w:tcW w:w="304"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7"/>
                <w:szCs w:val="7"/>
              </w:rPr>
            </w:pPr>
            <w:r>
              <w:rPr>
                <w:color w:val="000000"/>
                <w:sz w:val="7"/>
                <w:szCs w:val="7"/>
              </w:rPr>
            </w:r>
          </w:p>
        </w:tc>
        <w:tc>
          <w:tcPr>
            <w:tcW w:w="720"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16"/>
                <w:szCs w:val="16"/>
              </w:rPr>
            </w:pPr>
            <w:r>
              <w:rPr>
                <w:color w:val="000000"/>
                <w:sz w:val="16"/>
                <w:szCs w:val="16"/>
              </w:rPr>
              <w:t>0,0</w:t>
            </w:r>
          </w:p>
        </w:tc>
        <w:tc>
          <w:tcPr>
            <w:tcW w:w="1090"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rPr>
                <w:color w:val="000000"/>
                <w:sz w:val="16"/>
                <w:szCs w:val="16"/>
              </w:rPr>
            </w:pPr>
            <w:r>
              <w:rPr>
                <w:color w:val="000000"/>
                <w:sz w:val="16"/>
                <w:szCs w:val="16"/>
              </w:rPr>
              <w:t>Повышение безопасности движения транспортных и пешеходных потоков</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301" w:type="dxa"/>
            <w:tcBorders>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Установка светофорных объектов - 1 шт.</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администрация поселка Большая Ирба</w:t>
            </w:r>
          </w:p>
        </w:tc>
        <w:tc>
          <w:tcPr>
            <w:tcW w:w="357"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8213</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0,0</w:t>
            </w:r>
          </w:p>
        </w:tc>
        <w:tc>
          <w:tcPr>
            <w:tcW w:w="304" w:type="dxa"/>
            <w:tcBorders>
              <w:top w:val="single" w:sz="4" w:space="0" w:color="000000"/>
              <w:left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130,0</w:t>
            </w:r>
          </w:p>
        </w:tc>
        <w:tc>
          <w:tcPr>
            <w:tcW w:w="720" w:type="dxa"/>
            <w:tcBorders>
              <w:top w:val="single" w:sz="4" w:space="0" w:color="000000"/>
              <w:left w:val="single" w:sz="4" w:space="0" w:color="000000"/>
            </w:tcBorders>
            <w:shd w:fill="auto" w:val="clear"/>
            <w:tcMar>
              <w:left w:w="103" w:type="dxa"/>
            </w:tcMar>
            <w:textDirection w:val="tbRl"/>
          </w:tcPr>
          <w:p>
            <w:pPr>
              <w:pStyle w:val="Normal"/>
              <w:snapToGrid w:val="false"/>
              <w:ind w:left="113" w:right="113" w:hanging="0"/>
              <w:jc w:val="center"/>
              <w:rPr>
                <w:color w:val="000000"/>
                <w:sz w:val="16"/>
                <w:szCs w:val="16"/>
              </w:rPr>
            </w:pPr>
            <w:r>
              <w:rPr>
                <w:color w:val="000000"/>
                <w:sz w:val="16"/>
                <w:szCs w:val="16"/>
              </w:rPr>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16"/>
                <w:szCs w:val="16"/>
              </w:rPr>
            </w:pPr>
            <w:r>
              <w:rPr>
                <w:color w:val="000000"/>
                <w:sz w:val="16"/>
                <w:szCs w:val="16"/>
              </w:rPr>
              <w:t>130,0</w:t>
            </w:r>
          </w:p>
        </w:tc>
        <w:tc>
          <w:tcPr>
            <w:tcW w:w="1090"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rPr>
                <w:color w:val="000000"/>
                <w:sz w:val="16"/>
                <w:szCs w:val="16"/>
              </w:rPr>
            </w:pPr>
            <w:r>
              <w:rPr>
                <w:color w:val="000000"/>
                <w:sz w:val="16"/>
                <w:szCs w:val="16"/>
              </w:rPr>
              <w:t xml:space="preserve"> </w:t>
            </w:r>
            <w:r>
              <w:rPr>
                <w:color w:val="000000"/>
                <w:sz w:val="16"/>
                <w:szCs w:val="16"/>
              </w:rPr>
              <w:t xml:space="preserve">Повышение безопасности движения транспортных и пешеходных потоков </w:t>
            </w:r>
          </w:p>
        </w:tc>
      </w:tr>
      <w:tr>
        <w:trPr>
          <w:trHeight w:val="1134" w:hRule="atLeast"/>
          <w:cantSplit w:val="true"/>
        </w:trPr>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snapToGrid w:val="false"/>
              <w:ind w:left="113" w:right="113" w:hanging="0"/>
              <w:jc w:val="center"/>
              <w:rPr>
                <w:color w:val="000000"/>
                <w:sz w:val="16"/>
                <w:szCs w:val="16"/>
              </w:rPr>
            </w:pPr>
            <w:r>
              <w:rPr>
                <w:color w:val="000000"/>
                <w:sz w:val="16"/>
                <w:szCs w:val="16"/>
              </w:rPr>
            </w:r>
          </w:p>
        </w:tc>
        <w:tc>
          <w:tcPr>
            <w:tcW w:w="301"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center"/>
              <w:rPr>
                <w:sz w:val="7"/>
                <w:szCs w:val="7"/>
              </w:rPr>
            </w:pPr>
            <w:r>
              <w:rPr>
                <w:sz w:val="7"/>
                <w:szCs w:val="7"/>
              </w:rPr>
              <w:t>Итого  по задаче 1</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snapToGrid w:val="false"/>
              <w:ind w:left="113" w:right="113" w:hanging="0"/>
              <w:jc w:val="center"/>
              <w:rPr>
                <w:sz w:val="7"/>
                <w:szCs w:val="7"/>
              </w:rPr>
            </w:pPr>
            <w:r>
              <w:rPr>
                <w:sz w:val="7"/>
                <w:szCs w:val="7"/>
              </w:rPr>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snapToGrid w:val="false"/>
              <w:ind w:left="113" w:right="113" w:hanging="0"/>
              <w:jc w:val="center"/>
              <w:rPr>
                <w:sz w:val="7"/>
                <w:szCs w:val="7"/>
              </w:rPr>
            </w:pPr>
            <w:r>
              <w:rPr>
                <w:sz w:val="7"/>
                <w:szCs w:val="7"/>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snapToGrid w:val="false"/>
              <w:ind w:left="113" w:right="113" w:hanging="0"/>
              <w:jc w:val="center"/>
              <w:rPr>
                <w:sz w:val="7"/>
                <w:szCs w:val="7"/>
              </w:rPr>
            </w:pPr>
            <w:r>
              <w:rPr>
                <w:sz w:val="7"/>
                <w:szCs w:val="7"/>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snapToGrid w:val="false"/>
              <w:ind w:left="113" w:right="113" w:hanging="0"/>
              <w:jc w:val="center"/>
              <w:rPr>
                <w:sz w:val="7"/>
                <w:szCs w:val="7"/>
              </w:rPr>
            </w:pPr>
            <w:r>
              <w:rPr>
                <w:sz w:val="7"/>
                <w:szCs w:val="7"/>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snapToGrid w:val="false"/>
              <w:ind w:left="113" w:right="113" w:hanging="0"/>
              <w:jc w:val="center"/>
              <w:rPr>
                <w:sz w:val="7"/>
                <w:szCs w:val="7"/>
              </w:rPr>
            </w:pPr>
            <w:r>
              <w:rPr>
                <w:sz w:val="7"/>
                <w:szCs w:val="7"/>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snapToGrid w:val="false"/>
              <w:ind w:left="113" w:right="113" w:hanging="0"/>
              <w:jc w:val="center"/>
              <w:rPr>
                <w:sz w:val="7"/>
                <w:szCs w:val="7"/>
              </w:rPr>
            </w:pPr>
            <w:r>
              <w:rPr>
                <w:sz w:val="7"/>
                <w:szCs w:val="7"/>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snapToGrid w:val="false"/>
              <w:ind w:left="113" w:right="113" w:hanging="0"/>
              <w:jc w:val="center"/>
              <w:rPr>
                <w:sz w:val="7"/>
                <w:szCs w:val="7"/>
              </w:rPr>
            </w:pPr>
            <w:r>
              <w:rPr>
                <w:sz w:val="7"/>
                <w:szCs w:val="7"/>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100,0</w:t>
            </w:r>
          </w:p>
        </w:tc>
        <w:tc>
          <w:tcPr>
            <w:tcW w:w="304"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130,0</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16"/>
                <w:szCs w:val="16"/>
              </w:rPr>
            </w:pPr>
            <w:r>
              <w:rPr>
                <w:sz w:val="16"/>
                <w:szCs w:val="16"/>
              </w:rPr>
              <w:t>130,0</w:t>
            </w:r>
          </w:p>
        </w:tc>
        <w:tc>
          <w:tcPr>
            <w:tcW w:w="72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sz w:val="16"/>
                <w:szCs w:val="16"/>
              </w:rPr>
            </w:pPr>
            <w:r>
              <w:rPr>
                <w:sz w:val="16"/>
                <w:szCs w:val="16"/>
              </w:rPr>
              <w:t>360,0</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jc w:val="center"/>
              <w:rPr>
                <w:sz w:val="16"/>
                <w:szCs w:val="16"/>
              </w:rPr>
            </w:pPr>
            <w:r>
              <w:rPr>
                <w:sz w:val="16"/>
                <w:szCs w:val="16"/>
              </w:rPr>
            </w:r>
          </w:p>
        </w:tc>
      </w:tr>
    </w:tbl>
    <w:p>
      <w:pPr>
        <w:pStyle w:val="Normal"/>
        <w:ind w:firstLine="709"/>
        <w:rPr>
          <w:sz w:val="16"/>
          <w:szCs w:val="16"/>
        </w:rPr>
      </w:pPr>
      <w:r>
        <w:rPr>
          <w:sz w:val="16"/>
          <w:szCs w:val="16"/>
        </w:rPr>
      </w:r>
    </w:p>
    <w:p>
      <w:pPr>
        <w:pStyle w:val="Normal"/>
        <w:ind w:firstLine="709"/>
        <w:jc w:val="both"/>
        <w:rPr>
          <w:sz w:val="16"/>
          <w:szCs w:val="16"/>
        </w:rPr>
      </w:pPr>
      <w:r>
        <w:rPr>
          <w:sz w:val="16"/>
          <w:szCs w:val="16"/>
        </w:rPr>
        <w:t>1.7. в Подпрограмму № 3</w:t>
      </w:r>
    </w:p>
    <w:p>
      <w:pPr>
        <w:pStyle w:val="Normal"/>
        <w:ind w:firstLine="709"/>
        <w:jc w:val="both"/>
        <w:rPr>
          <w:sz w:val="16"/>
          <w:szCs w:val="16"/>
        </w:rPr>
      </w:pPr>
      <w:r>
        <w:rPr>
          <w:sz w:val="16"/>
          <w:szCs w:val="16"/>
        </w:rPr>
        <w:t>«Энергосбережение и повышение энергетической эффективности на территории муниципального образования посёлок Большая Ирба» внести следующие изменения:</w:t>
      </w:r>
    </w:p>
    <w:p>
      <w:pPr>
        <w:pStyle w:val="Normal"/>
        <w:spacing w:lineRule="auto" w:line="228"/>
        <w:ind w:firstLine="709"/>
        <w:jc w:val="both"/>
        <w:rPr>
          <w:sz w:val="16"/>
          <w:szCs w:val="16"/>
        </w:rPr>
      </w:pPr>
      <w:r>
        <w:rPr>
          <w:sz w:val="16"/>
          <w:szCs w:val="16"/>
        </w:rPr>
        <w:t>1.7.1. в строке 9 графу 3 читать в новой редакции: Общий объем финансирования Программы составляет в 2014 – 2016 годах – 4404,08 тыс. рублей - средства местного бюджета, в том числе по годам:</w:t>
      </w:r>
    </w:p>
    <w:p>
      <w:pPr>
        <w:pStyle w:val="Normal"/>
        <w:spacing w:lineRule="auto" w:line="228"/>
        <w:rPr>
          <w:sz w:val="16"/>
          <w:szCs w:val="16"/>
        </w:rPr>
      </w:pPr>
      <w:r>
        <w:rPr>
          <w:sz w:val="16"/>
          <w:szCs w:val="16"/>
        </w:rPr>
        <w:t>2014 – 1258,08 тыс. руб.</w:t>
      </w:r>
    </w:p>
    <w:p>
      <w:pPr>
        <w:pStyle w:val="Normal"/>
        <w:spacing w:lineRule="auto" w:line="228"/>
        <w:rPr>
          <w:sz w:val="16"/>
          <w:szCs w:val="16"/>
        </w:rPr>
      </w:pPr>
      <w:r>
        <w:rPr>
          <w:sz w:val="16"/>
          <w:szCs w:val="16"/>
        </w:rPr>
        <w:t>2015 – 1573,00 тыс. руб.</w:t>
      </w:r>
    </w:p>
    <w:p>
      <w:pPr>
        <w:pStyle w:val="Normal"/>
        <w:spacing w:lineRule="auto" w:line="228"/>
        <w:rPr>
          <w:sz w:val="16"/>
          <w:szCs w:val="16"/>
        </w:rPr>
      </w:pPr>
      <w:r>
        <w:rPr>
          <w:sz w:val="16"/>
          <w:szCs w:val="16"/>
        </w:rPr>
        <w:t>2016 – 1573,00 тыс. руб.;</w:t>
      </w:r>
    </w:p>
    <w:p>
      <w:pPr>
        <w:pStyle w:val="Normal"/>
        <w:ind w:firstLine="709"/>
        <w:rPr/>
      </w:pPr>
      <w:r>
        <w:rPr/>
        <w:t>1.7.2. приложение 2 изложить в новой редакции:</w:t>
      </w:r>
    </w:p>
    <w:tbl>
      <w:tblPr>
        <w:tblW w:w="5019" w:type="dxa"/>
        <w:jc w:val="left"/>
        <w:tblInd w:w="108" w:type="dxa"/>
        <w:tblBorders>
          <w:top w:val="single" w:sz="4" w:space="0" w:color="000000"/>
          <w:left w:val="single" w:sz="4" w:space="0" w:color="000000"/>
        </w:tblBorders>
        <w:tblCellMar>
          <w:top w:w="0" w:type="dxa"/>
          <w:left w:w="103" w:type="dxa"/>
          <w:bottom w:w="0" w:type="dxa"/>
          <w:right w:w="108" w:type="dxa"/>
        </w:tblCellMar>
      </w:tblPr>
      <w:tblGrid>
        <w:gridCol w:w="526"/>
        <w:gridCol w:w="357"/>
        <w:gridCol w:w="362"/>
        <w:gridCol w:w="53"/>
        <w:gridCol w:w="295"/>
        <w:gridCol w:w="15"/>
        <w:gridCol w:w="364"/>
        <w:gridCol w:w="188"/>
        <w:gridCol w:w="51"/>
        <w:gridCol w:w="359"/>
        <w:gridCol w:w="307"/>
        <w:gridCol w:w="53"/>
        <w:gridCol w:w="307"/>
        <w:gridCol w:w="53"/>
        <w:gridCol w:w="310"/>
        <w:gridCol w:w="10"/>
        <w:gridCol w:w="115"/>
        <w:gridCol w:w="114"/>
        <w:gridCol w:w="10"/>
        <w:gridCol w:w="48"/>
        <w:gridCol w:w="181"/>
        <w:gridCol w:w="934"/>
        <w:gridCol w:w="7"/>
      </w:tblGrid>
      <w:tr>
        <w:trPr>
          <w:trHeight w:val="675" w:hRule="atLeast"/>
        </w:trPr>
        <w:tc>
          <w:tcPr>
            <w:tcW w:w="526" w:type="dxa"/>
            <w:tcBorders>
              <w:top w:val="single" w:sz="4" w:space="0" w:color="000000"/>
              <w:left w:val="single" w:sz="4" w:space="0" w:color="000000"/>
            </w:tcBorders>
            <w:shd w:fill="auto" w:val="clear"/>
            <w:tcMar>
              <w:left w:w="103" w:type="dxa"/>
            </w:tcMar>
          </w:tcPr>
          <w:p>
            <w:pPr>
              <w:pStyle w:val="Normal"/>
              <w:jc w:val="center"/>
              <w:rPr>
                <w:sz w:val="7"/>
                <w:szCs w:val="7"/>
              </w:rPr>
            </w:pPr>
            <w:r>
              <w:rPr>
                <w:sz w:val="7"/>
                <w:szCs w:val="7"/>
              </w:rPr>
              <w:t>Наименование  программы, задачи, подпрограммы</w:t>
            </w:r>
          </w:p>
        </w:tc>
        <w:tc>
          <w:tcPr>
            <w:tcW w:w="357" w:type="dxa"/>
            <w:tcBorders>
              <w:top w:val="single" w:sz="4" w:space="0" w:color="000000"/>
              <w:left w:val="single" w:sz="4" w:space="0" w:color="000000"/>
            </w:tcBorders>
            <w:shd w:fill="auto" w:val="clear"/>
            <w:tcMar>
              <w:left w:w="103" w:type="dxa"/>
            </w:tcMar>
          </w:tcPr>
          <w:p>
            <w:pPr>
              <w:pStyle w:val="Normal"/>
              <w:snapToGrid w:val="false"/>
              <w:jc w:val="center"/>
              <w:rPr>
                <w:sz w:val="7"/>
                <w:szCs w:val="7"/>
              </w:rPr>
            </w:pPr>
            <w:r>
              <w:rPr>
                <w:sz w:val="7"/>
                <w:szCs w:val="7"/>
              </w:rPr>
            </w:r>
          </w:p>
          <w:p>
            <w:pPr>
              <w:pStyle w:val="Normal"/>
              <w:jc w:val="center"/>
              <w:rPr>
                <w:sz w:val="7"/>
                <w:szCs w:val="7"/>
              </w:rPr>
            </w:pPr>
            <w:r>
              <w:rPr>
                <w:sz w:val="7"/>
                <w:szCs w:val="7"/>
              </w:rPr>
            </w:r>
          </w:p>
          <w:p>
            <w:pPr>
              <w:pStyle w:val="Normal"/>
              <w:jc w:val="center"/>
              <w:rPr>
                <w:sz w:val="7"/>
                <w:szCs w:val="7"/>
              </w:rPr>
            </w:pPr>
            <w:r>
              <w:rPr>
                <w:sz w:val="7"/>
                <w:szCs w:val="7"/>
              </w:rPr>
              <w:t>ГРБС</w:t>
            </w:r>
          </w:p>
        </w:tc>
        <w:tc>
          <w:tcPr>
            <w:tcW w:w="1277"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Код бюджетной классификации</w:t>
            </w:r>
          </w:p>
        </w:tc>
        <w:tc>
          <w:tcPr>
            <w:tcW w:w="1077"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 xml:space="preserve">Расходы </w:t>
              <w:br/>
              <w:t>(тыс. руб.), годы</w:t>
            </w:r>
          </w:p>
        </w:tc>
        <w:tc>
          <w:tcPr>
            <w:tcW w:w="373" w:type="dxa"/>
            <w:gridSpan w:val="3"/>
            <w:tcBorders>
              <w:top w:val="single" w:sz="4" w:space="0" w:color="000000"/>
              <w:left w:val="single" w:sz="4" w:space="0" w:color="000000"/>
            </w:tcBorders>
            <w:shd w:fill="auto" w:val="clear"/>
            <w:tcMar>
              <w:left w:w="103" w:type="dxa"/>
            </w:tcMar>
          </w:tcPr>
          <w:p>
            <w:pPr>
              <w:pStyle w:val="Normal"/>
              <w:jc w:val="center"/>
              <w:rPr>
                <w:sz w:val="7"/>
                <w:szCs w:val="7"/>
              </w:rPr>
            </w:pPr>
            <w:r>
              <w:rPr>
                <w:sz w:val="7"/>
                <w:szCs w:val="7"/>
              </w:rPr>
              <w:t xml:space="preserve">Ожидаемый результат от реализации подпрограммного мероприятия </w:t>
              <w:br/>
              <w:t>(в натуральном выражении)</w:t>
            </w:r>
          </w:p>
        </w:tc>
        <w:tc>
          <w:tcPr>
            <w:tcW w:w="1409" w:type="dxa"/>
            <w:gridSpan w:val="6"/>
            <w:tcBorders>
              <w:left w:val="single" w:sz="4" w:space="0" w:color="000000"/>
            </w:tcBorders>
            <w:shd w:fill="auto" w:val="clear"/>
            <w:tcMar>
              <w:left w:w="-5" w:type="dxa"/>
              <w:right w:w="0" w:type="dxa"/>
            </w:tcMar>
          </w:tcPr>
          <w:p>
            <w:pPr>
              <w:pStyle w:val="Normal"/>
              <w:snapToGrid w:val="false"/>
              <w:rPr>
                <w:sz w:val="7"/>
                <w:szCs w:val="7"/>
              </w:rPr>
            </w:pPr>
            <w:r>
              <w:rPr>
                <w:sz w:val="7"/>
                <w:szCs w:val="7"/>
              </w:rPr>
            </w:r>
          </w:p>
        </w:tc>
      </w:tr>
      <w:tr>
        <w:trPr>
          <w:trHeight w:val="623" w:hRule="atLeast"/>
          <w:cantSplit w:val="true"/>
        </w:trPr>
        <w:tc>
          <w:tcPr>
            <w:tcW w:w="526" w:type="dxa"/>
            <w:vMerge w:val="restart"/>
            <w:tcBorders>
              <w:left w:val="single" w:sz="4" w:space="0" w:color="000000"/>
            </w:tcBorders>
            <w:shd w:fill="auto" w:val="clear"/>
            <w:tcMar>
              <w:left w:w="103" w:type="dxa"/>
            </w:tcMar>
            <w:textDirection w:val="tbRl"/>
            <w:vAlign w:val="center"/>
          </w:tcPr>
          <w:p>
            <w:pPr>
              <w:pStyle w:val="Normal"/>
              <w:ind w:right="113" w:firstLine="512"/>
              <w:jc w:val="center"/>
              <w:rPr>
                <w:sz w:val="7"/>
                <w:szCs w:val="7"/>
              </w:rPr>
            </w:pPr>
            <w:r>
              <w:rPr>
                <w:sz w:val="7"/>
                <w:szCs w:val="7"/>
              </w:rPr>
              <w:t>Энергосбережение и повышение энергетической эффективности на территории муниципального образования посёлок Большая Ирба»</w:t>
            </w:r>
          </w:p>
          <w:p>
            <w:pPr>
              <w:pStyle w:val="Normal"/>
              <w:ind w:left="113" w:right="113" w:hanging="0"/>
              <w:jc w:val="center"/>
              <w:rPr>
                <w:sz w:val="7"/>
                <w:szCs w:val="7"/>
              </w:rPr>
            </w:pPr>
            <w:r>
              <w:rPr>
                <w:sz w:val="7"/>
                <w:szCs w:val="7"/>
              </w:rPr>
              <w:t xml:space="preserve"> </w:t>
            </w:r>
            <w:r>
              <w:rPr>
                <w:sz w:val="7"/>
                <w:szCs w:val="7"/>
              </w:rPr>
              <w:t>в рамках реализации муниципальной программы «Обеспечение жизнедеятельности, улучшение качества жизни населения муниципального образования на 2014-2016 годы»</w:t>
            </w:r>
          </w:p>
          <w:p>
            <w:pPr>
              <w:pStyle w:val="Normal"/>
              <w:ind w:left="113" w:right="113" w:hanging="0"/>
              <w:rPr>
                <w:sz w:val="7"/>
                <w:szCs w:val="7"/>
              </w:rPr>
            </w:pPr>
            <w:r>
              <w:rPr>
                <w:sz w:val="7"/>
                <w:szCs w:val="7"/>
              </w:rPr>
            </w:r>
          </w:p>
        </w:tc>
        <w:tc>
          <w:tcPr>
            <w:tcW w:w="357" w:type="dxa"/>
            <w:vMerge w:val="restart"/>
            <w:tcBorders>
              <w:left w:val="single" w:sz="4" w:space="0" w:color="000000"/>
            </w:tcBorders>
            <w:shd w:fill="auto" w:val="clear"/>
            <w:tcMar>
              <w:left w:w="103" w:type="dxa"/>
            </w:tcMar>
            <w:vAlign w:val="center"/>
          </w:tcPr>
          <w:p>
            <w:pPr>
              <w:pStyle w:val="Normal"/>
              <w:snapToGrid w:val="false"/>
              <w:rPr>
                <w:sz w:val="7"/>
                <w:szCs w:val="7"/>
              </w:rPr>
            </w:pPr>
            <w:r>
              <w:rPr>
                <w:sz w:val="7"/>
                <w:szCs w:val="7"/>
              </w:rPr>
            </w:r>
          </w:p>
          <w:p>
            <w:pPr>
              <w:pStyle w:val="Normal"/>
              <w:rPr>
                <w:sz w:val="7"/>
                <w:szCs w:val="7"/>
              </w:rPr>
            </w:pPr>
            <w:r>
              <w:rPr>
                <w:sz w:val="7"/>
                <w:szCs w:val="7"/>
              </w:rPr>
            </w:r>
          </w:p>
          <w:p>
            <w:pPr>
              <w:pStyle w:val="Normal"/>
              <w:rPr>
                <w:sz w:val="7"/>
                <w:szCs w:val="7"/>
              </w:rPr>
            </w:pPr>
            <w:r>
              <w:rPr>
                <w:sz w:val="7"/>
                <w:szCs w:val="7"/>
              </w:rPr>
            </w:r>
          </w:p>
          <w:p>
            <w:pPr>
              <w:pStyle w:val="Normal"/>
              <w:rPr>
                <w:sz w:val="7"/>
                <w:szCs w:val="7"/>
              </w:rPr>
            </w:pPr>
            <w:r>
              <w:rPr>
                <w:sz w:val="7"/>
                <w:szCs w:val="7"/>
              </w:rPr>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ГРБС</w:t>
            </w:r>
          </w:p>
        </w:tc>
        <w:tc>
          <w:tcPr>
            <w:tcW w:w="363" w:type="dxa"/>
            <w:gridSpan w:val="3"/>
            <w:tcBorders>
              <w:left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РзПр</w:t>
            </w:r>
          </w:p>
        </w:tc>
        <w:tc>
          <w:tcPr>
            <w:tcW w:w="364" w:type="dxa"/>
            <w:tcBorders>
              <w:left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ЦСР</w:t>
            </w:r>
          </w:p>
        </w:tc>
        <w:tc>
          <w:tcPr>
            <w:tcW w:w="239" w:type="dxa"/>
            <w:gridSpan w:val="2"/>
            <w:tcBorders>
              <w:left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ВР</w:t>
            </w:r>
          </w:p>
        </w:tc>
        <w:tc>
          <w:tcPr>
            <w:tcW w:w="359" w:type="dxa"/>
            <w:tcBorders>
              <w:left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2014</w:t>
            </w:r>
          </w:p>
        </w:tc>
        <w:tc>
          <w:tcPr>
            <w:tcW w:w="360" w:type="dxa"/>
            <w:gridSpan w:val="2"/>
            <w:tcBorders>
              <w:left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2015</w:t>
            </w:r>
          </w:p>
        </w:tc>
        <w:tc>
          <w:tcPr>
            <w:tcW w:w="360" w:type="dxa"/>
            <w:gridSpan w:val="2"/>
            <w:tcBorders>
              <w:left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2016</w:t>
            </w:r>
          </w:p>
        </w:tc>
        <w:tc>
          <w:tcPr>
            <w:tcW w:w="310" w:type="dxa"/>
            <w:tcBorders>
              <w:left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итого на период</w:t>
            </w:r>
          </w:p>
          <w:p>
            <w:pPr>
              <w:pStyle w:val="Normal"/>
              <w:ind w:left="113" w:right="113" w:hanging="0"/>
              <w:jc w:val="center"/>
              <w:rPr>
                <w:sz w:val="7"/>
                <w:szCs w:val="7"/>
              </w:rPr>
            </w:pPr>
            <w:r>
              <w:rPr>
                <w:sz w:val="7"/>
                <w:szCs w:val="7"/>
              </w:rPr>
              <w:t>2014-2016</w:t>
            </w:r>
          </w:p>
        </w:tc>
        <w:tc>
          <w:tcPr>
            <w:tcW w:w="249" w:type="dxa"/>
            <w:gridSpan w:val="4"/>
            <w:vMerge w:val="restart"/>
            <w:tcBorders>
              <w:left w:val="single" w:sz="4" w:space="0" w:color="000000"/>
            </w:tcBorders>
            <w:shd w:fill="auto" w:val="clear"/>
            <w:tcMar>
              <w:left w:w="103" w:type="dxa"/>
            </w:tcMar>
            <w:textDirection w:val="tbRl"/>
            <w:vAlign w:val="center"/>
          </w:tcPr>
          <w:p>
            <w:pPr>
              <w:pStyle w:val="Normal"/>
              <w:snapToGrid w:val="false"/>
              <w:ind w:left="113" w:right="113" w:hanging="0"/>
              <w:rPr>
                <w:sz w:val="7"/>
                <w:szCs w:val="7"/>
              </w:rPr>
            </w:pPr>
            <w:r>
              <w:rPr>
                <w:sz w:val="7"/>
                <w:szCs w:val="7"/>
              </w:rPr>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622" w:hRule="atLeast"/>
          <w:cantSplit w:val="true"/>
        </w:trPr>
        <w:tc>
          <w:tcPr>
            <w:tcW w:w="526" w:type="dxa"/>
            <w:vMerge w:val="continue"/>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snapToGrid w:val="false"/>
              <w:ind w:left="113" w:right="113" w:hanging="0"/>
              <w:rPr>
                <w:sz w:val="7"/>
                <w:szCs w:val="7"/>
              </w:rPr>
            </w:pPr>
            <w:r>
              <w:rPr>
                <w:sz w:val="7"/>
                <w:szCs w:val="7"/>
              </w:rPr>
            </w:r>
          </w:p>
        </w:tc>
        <w:tc>
          <w:tcPr>
            <w:tcW w:w="357"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7"/>
                <w:szCs w:val="7"/>
              </w:rPr>
            </w:pPr>
            <w:r>
              <w:rPr>
                <w:sz w:val="7"/>
                <w:szCs w:val="7"/>
              </w:rPr>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х</w:t>
            </w:r>
          </w:p>
        </w:tc>
        <w:tc>
          <w:tcPr>
            <w:tcW w:w="363"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х</w:t>
            </w:r>
          </w:p>
        </w:tc>
        <w:tc>
          <w:tcPr>
            <w:tcW w:w="36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х</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х</w:t>
            </w:r>
          </w:p>
        </w:tc>
        <w:tc>
          <w:tcPr>
            <w:tcW w:w="35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1258,08</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1573</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1573</w:t>
            </w:r>
          </w:p>
        </w:tc>
        <w:tc>
          <w:tcPr>
            <w:tcW w:w="31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4404,08</w:t>
            </w:r>
          </w:p>
        </w:tc>
        <w:tc>
          <w:tcPr>
            <w:tcW w:w="249" w:type="dxa"/>
            <w:gridSpan w:val="4"/>
            <w:vMerge w:val="continue"/>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snapToGrid w:val="false"/>
              <w:ind w:left="113" w:right="113" w:hanging="0"/>
              <w:rPr>
                <w:sz w:val="7"/>
                <w:szCs w:val="7"/>
              </w:rPr>
            </w:pPr>
            <w:r>
              <w:rPr>
                <w:sz w:val="7"/>
                <w:szCs w:val="7"/>
              </w:rPr>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1134" w:hRule="atLeast"/>
          <w:cantSplit w:val="true"/>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rPr>
                <w:sz w:val="7"/>
                <w:szCs w:val="7"/>
              </w:rPr>
            </w:pPr>
            <w:r>
              <w:rPr>
                <w:sz w:val="7"/>
                <w:szCs w:val="7"/>
              </w:rPr>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rPr>
                <w:sz w:val="7"/>
                <w:szCs w:val="7"/>
              </w:rPr>
            </w:pPr>
            <w:r>
              <w:rPr>
                <w:sz w:val="7"/>
                <w:szCs w:val="7"/>
              </w:rPr>
              <w:t>в том числе:</w:t>
            </w:r>
          </w:p>
        </w:tc>
        <w:tc>
          <w:tcPr>
            <w:tcW w:w="362"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6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64"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jc w:val="center"/>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jc w:val="center"/>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jc w:val="center"/>
              <w:rPr>
                <w:sz w:val="7"/>
                <w:szCs w:val="7"/>
              </w:rPr>
            </w:pPr>
            <w:r>
              <w:rPr>
                <w:sz w:val="7"/>
                <w:szCs w:val="7"/>
              </w:rPr>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sz w:val="7"/>
                <w:szCs w:val="7"/>
              </w:rPr>
            </w:pPr>
            <w:r>
              <w:rPr>
                <w:sz w:val="7"/>
                <w:szCs w:val="7"/>
              </w:rPr>
            </w:r>
          </w:p>
        </w:tc>
        <w:tc>
          <w:tcPr>
            <w:tcW w:w="249"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sz w:val="7"/>
                <w:szCs w:val="7"/>
              </w:rPr>
            </w:pPr>
            <w:r>
              <w:rPr>
                <w:sz w:val="7"/>
                <w:szCs w:val="7"/>
              </w:rPr>
            </w:r>
          </w:p>
          <w:p>
            <w:pPr>
              <w:pStyle w:val="Normal"/>
              <w:ind w:left="113" w:right="113" w:hanging="0"/>
              <w:jc w:val="center"/>
              <w:rPr>
                <w:sz w:val="7"/>
                <w:szCs w:val="7"/>
              </w:rPr>
            </w:pPr>
            <w:r>
              <w:rPr>
                <w:sz w:val="7"/>
                <w:szCs w:val="7"/>
              </w:rPr>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360" w:hRule="atLeast"/>
        </w:trPr>
        <w:tc>
          <w:tcPr>
            <w:tcW w:w="3237" w:type="dxa"/>
            <w:gridSpan w:val="13"/>
            <w:tcBorders>
              <w:top w:val="single" w:sz="4" w:space="0" w:color="000000"/>
              <w:left w:val="single" w:sz="4" w:space="0" w:color="000000"/>
            </w:tcBorders>
            <w:shd w:fill="auto" w:val="clear"/>
            <w:tcMar>
              <w:left w:w="103" w:type="dxa"/>
            </w:tcMar>
          </w:tcPr>
          <w:p>
            <w:pPr>
              <w:pStyle w:val="Normal"/>
              <w:rPr>
                <w:sz w:val="7"/>
                <w:szCs w:val="7"/>
              </w:rPr>
            </w:pPr>
            <w:r>
              <w:rPr>
                <w:sz w:val="7"/>
                <w:szCs w:val="7"/>
              </w:rPr>
              <w:t>Цель: реализация государственной политики энергосбережения и повышения энергетической эффективности на территории муниципального образования посёлок Большая Ирба, повышение эффективности использования топливно-энергетических ресурсов за счет реализации энергосберегающих мероприятий</w:t>
            </w:r>
          </w:p>
        </w:tc>
        <w:tc>
          <w:tcPr>
            <w:tcW w:w="488"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1294" w:type="dxa"/>
            <w:gridSpan w:val="5"/>
            <w:tcBorders>
              <w:left w:val="single" w:sz="4" w:space="0" w:color="000000"/>
            </w:tcBorders>
            <w:shd w:fill="auto" w:val="clear"/>
            <w:tcMar>
              <w:left w:w="-5" w:type="dxa"/>
              <w:right w:w="0" w:type="dxa"/>
            </w:tcMar>
          </w:tcPr>
          <w:p>
            <w:pPr>
              <w:pStyle w:val="Normal"/>
              <w:snapToGrid w:val="false"/>
              <w:rPr>
                <w:sz w:val="7"/>
                <w:szCs w:val="7"/>
              </w:rPr>
            </w:pPr>
            <w:r>
              <w:rPr>
                <w:sz w:val="7"/>
                <w:szCs w:val="7"/>
              </w:rPr>
            </w:r>
          </w:p>
        </w:tc>
      </w:tr>
      <w:tr>
        <w:trPr>
          <w:trHeight w:val="360" w:hRule="atLeast"/>
        </w:trPr>
        <w:tc>
          <w:tcPr>
            <w:tcW w:w="526" w:type="dxa"/>
            <w:tcBorders>
              <w:top w:val="single" w:sz="4" w:space="0" w:color="000000"/>
              <w:left w:val="single" w:sz="4" w:space="0" w:color="000000"/>
            </w:tcBorders>
            <w:shd w:fill="auto" w:val="clear"/>
            <w:tcMar>
              <w:left w:w="103" w:type="dxa"/>
            </w:tcMar>
          </w:tcPr>
          <w:p>
            <w:pPr>
              <w:pStyle w:val="Normal"/>
              <w:rPr>
                <w:sz w:val="7"/>
                <w:szCs w:val="7"/>
              </w:rPr>
            </w:pPr>
            <w:r>
              <w:rPr>
                <w:sz w:val="7"/>
                <w:szCs w:val="7"/>
              </w:rPr>
              <w:t>Задача  1</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249"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360" w:hRule="atLeast"/>
        </w:trPr>
        <w:tc>
          <w:tcPr>
            <w:tcW w:w="526" w:type="dxa"/>
            <w:tcBorders>
              <w:top w:val="single" w:sz="4" w:space="0" w:color="000000"/>
              <w:left w:val="single" w:sz="4" w:space="0" w:color="000000"/>
            </w:tcBorders>
            <w:shd w:fill="auto" w:val="clear"/>
            <w:tcMar>
              <w:left w:w="103" w:type="dxa"/>
            </w:tcMar>
          </w:tcPr>
          <w:p>
            <w:pPr>
              <w:pStyle w:val="Normal"/>
              <w:rPr>
                <w:sz w:val="7"/>
                <w:szCs w:val="7"/>
              </w:rPr>
            </w:pPr>
            <w:r>
              <w:rPr>
                <w:sz w:val="7"/>
                <w:szCs w:val="7"/>
              </w:rPr>
              <w:t>Электроэнергия уличного освещения</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rPr>
                <w:sz w:val="7"/>
                <w:szCs w:val="7"/>
              </w:rPr>
            </w:pPr>
            <w:r>
              <w:rPr>
                <w:sz w:val="7"/>
                <w:szCs w:val="7"/>
              </w:rPr>
              <w:t>Администрация посёлка  Большая Ирба</w:t>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552</w:t>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0503</w:t>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ind w:left="-184" w:hanging="111"/>
              <w:jc w:val="center"/>
              <w:rPr>
                <w:sz w:val="7"/>
                <w:szCs w:val="7"/>
              </w:rPr>
            </w:pPr>
            <w:r>
              <w:rPr>
                <w:sz w:val="7"/>
                <w:szCs w:val="7"/>
              </w:rPr>
              <w:t xml:space="preserve">   </w:t>
            </w:r>
            <w:r>
              <w:rPr>
                <w:sz w:val="7"/>
                <w:szCs w:val="7"/>
              </w:rPr>
              <w:t>01</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3</w:t>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8103</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244</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1035,08</w:t>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1250</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rPr>
                <w:sz w:val="7"/>
                <w:szCs w:val="7"/>
              </w:rPr>
            </w:pPr>
            <w:r>
              <w:rPr>
                <w:sz w:val="7"/>
                <w:szCs w:val="7"/>
              </w:rPr>
              <w:t>1250</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6"/>
                <w:szCs w:val="16"/>
              </w:rPr>
            </w:pPr>
            <w:r>
              <w:rPr>
                <w:sz w:val="16"/>
                <w:szCs w:val="16"/>
              </w:rPr>
              <w:t>3535,08</w:t>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16"/>
                <w:szCs w:val="16"/>
              </w:rPr>
            </w:pPr>
            <w:r>
              <w:rPr>
                <w:sz w:val="16"/>
                <w:szCs w:val="16"/>
              </w:rPr>
            </w:r>
          </w:p>
        </w:tc>
      </w:tr>
      <w:tr>
        <w:trPr>
          <w:trHeight w:val="360" w:hRule="atLeast"/>
        </w:trPr>
        <w:tc>
          <w:tcPr>
            <w:tcW w:w="526" w:type="dxa"/>
            <w:tcBorders>
              <w:top w:val="single" w:sz="4" w:space="0" w:color="000000"/>
              <w:left w:val="single" w:sz="4" w:space="0" w:color="000000"/>
            </w:tcBorders>
            <w:shd w:fill="auto" w:val="clear"/>
            <w:tcMar>
              <w:left w:w="103" w:type="dxa"/>
            </w:tcMar>
          </w:tcPr>
          <w:p>
            <w:pPr>
              <w:pStyle w:val="Normal"/>
              <w:rPr>
                <w:sz w:val="7"/>
                <w:szCs w:val="7"/>
              </w:rPr>
            </w:pPr>
            <w:r>
              <w:rPr>
                <w:sz w:val="7"/>
                <w:szCs w:val="7"/>
              </w:rPr>
              <w:t>Содержание уличного освещению</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552</w:t>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0503</w:t>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01</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3</w:t>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8113</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244</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123</w:t>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123</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123</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6"/>
                <w:szCs w:val="16"/>
              </w:rPr>
            </w:pPr>
            <w:r>
              <w:rPr>
                <w:sz w:val="16"/>
                <w:szCs w:val="16"/>
              </w:rPr>
              <w:t>369</w:t>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16"/>
                <w:szCs w:val="16"/>
              </w:rPr>
            </w:pPr>
            <w:r>
              <w:rPr>
                <w:sz w:val="16"/>
                <w:szCs w:val="16"/>
              </w:rPr>
            </w:r>
          </w:p>
        </w:tc>
      </w:tr>
      <w:tr>
        <w:trPr>
          <w:trHeight w:val="360" w:hRule="atLeast"/>
        </w:trPr>
        <w:tc>
          <w:tcPr>
            <w:tcW w:w="526" w:type="dxa"/>
            <w:tcBorders>
              <w:top w:val="single" w:sz="4" w:space="0" w:color="000000"/>
              <w:left w:val="single" w:sz="4" w:space="0" w:color="000000"/>
            </w:tcBorders>
            <w:shd w:fill="auto" w:val="clear"/>
            <w:tcMar>
              <w:left w:w="103" w:type="dxa"/>
            </w:tcMar>
          </w:tcPr>
          <w:p>
            <w:pPr>
              <w:pStyle w:val="Normal"/>
              <w:rPr>
                <w:sz w:val="7"/>
                <w:szCs w:val="7"/>
              </w:rPr>
            </w:pPr>
            <w:r>
              <w:rPr>
                <w:sz w:val="7"/>
                <w:szCs w:val="7"/>
              </w:rPr>
              <w:t>Установка приборов учёта в помещении администрации посёлка Большая Ирба</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552</w:t>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0113</w:t>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01</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3</w:t>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8502</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244</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8</w:t>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6"/>
                <w:szCs w:val="16"/>
              </w:rPr>
            </w:pPr>
            <w:r>
              <w:rPr>
                <w:sz w:val="16"/>
                <w:szCs w:val="16"/>
              </w:rPr>
              <w:t>8</w:t>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16"/>
                <w:szCs w:val="16"/>
              </w:rPr>
            </w:pPr>
            <w:r>
              <w:rPr>
                <w:sz w:val="16"/>
                <w:szCs w:val="16"/>
              </w:rPr>
            </w:r>
          </w:p>
        </w:tc>
      </w:tr>
      <w:tr>
        <w:trPr>
          <w:trHeight w:val="1134" w:hRule="atLeast"/>
          <w:cantSplit w:val="true"/>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Задача 2</w:t>
            </w:r>
          </w:p>
          <w:p>
            <w:pPr>
              <w:pStyle w:val="Normal"/>
              <w:rPr>
                <w:sz w:val="7"/>
                <w:szCs w:val="7"/>
              </w:rPr>
            </w:pPr>
            <w:r>
              <w:rPr>
                <w:sz w:val="7"/>
                <w:szCs w:val="7"/>
              </w:rPr>
              <w:t>Ликвидация неконтролируе мых энергозатрат , а также выявление мест хищения электроэнергии;</w:t>
            </w:r>
          </w:p>
        </w:tc>
        <w:tc>
          <w:tcPr>
            <w:tcW w:w="357"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415" w:type="dxa"/>
            <w:gridSpan w:val="2"/>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295"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79" w:type="dxa"/>
            <w:gridSpan w:val="2"/>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239" w:type="dxa"/>
            <w:gridSpan w:val="2"/>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59"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60" w:type="dxa"/>
            <w:gridSpan w:val="2"/>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60" w:type="dxa"/>
            <w:gridSpan w:val="2"/>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1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249" w:type="dxa"/>
            <w:gridSpan w:val="4"/>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br/>
              <w:t>снижение потребления электрической энергии</w:t>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326" w:hRule="atLeast"/>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7"/>
                <w:szCs w:val="7"/>
              </w:rPr>
            </w:pPr>
            <w:r>
              <w:rPr>
                <w:sz w:val="7"/>
                <w:szCs w:val="7"/>
              </w:rPr>
              <w:t>Мероприятия:</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16"/>
                <w:szCs w:val="16"/>
              </w:rPr>
            </w:pPr>
            <w:r>
              <w:rPr>
                <w:sz w:val="16"/>
                <w:szCs w:val="16"/>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249"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7"/>
                <w:szCs w:val="7"/>
              </w:rPr>
            </w:pPr>
            <w:r>
              <w:rPr>
                <w:sz w:val="7"/>
                <w:szCs w:val="7"/>
              </w:rPr>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1134" w:hRule="atLeast"/>
          <w:cantSplit w:val="true"/>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7"/>
                <w:szCs w:val="7"/>
              </w:rPr>
              <w:t>Пропаганда и методическая работа по вопросам энергосбережения</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rPr>
                <w:sz w:val="7"/>
                <w:szCs w:val="7"/>
              </w:rPr>
            </w:pPr>
            <w:r>
              <w:rPr>
                <w:sz w:val="7"/>
                <w:szCs w:val="7"/>
              </w:rPr>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16"/>
                <w:szCs w:val="16"/>
              </w:rPr>
            </w:pPr>
            <w:r>
              <w:rPr>
                <w:sz w:val="16"/>
                <w:szCs w:val="16"/>
              </w:rPr>
              <w:t>-</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w:t>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7"/>
                <w:szCs w:val="7"/>
              </w:rPr>
            </w:pPr>
            <w:r>
              <w:rPr>
                <w:sz w:val="7"/>
                <w:szCs w:val="7"/>
              </w:rPr>
              <w:t>-</w:t>
            </w:r>
          </w:p>
        </w:tc>
        <w:tc>
          <w:tcPr>
            <w:tcW w:w="249"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повышение</w:t>
            </w:r>
          </w:p>
          <w:p>
            <w:pPr>
              <w:pStyle w:val="Normal"/>
              <w:ind w:left="113" w:right="113" w:hanging="0"/>
              <w:jc w:val="center"/>
              <w:rPr>
                <w:sz w:val="7"/>
                <w:szCs w:val="7"/>
              </w:rPr>
            </w:pPr>
            <w:r>
              <w:rPr>
                <w:sz w:val="7"/>
                <w:szCs w:val="7"/>
              </w:rPr>
              <w:t>энергоэффектив</w:t>
            </w:r>
          </w:p>
          <w:p>
            <w:pPr>
              <w:pStyle w:val="Normal"/>
              <w:ind w:left="113" w:right="113" w:hanging="0"/>
              <w:jc w:val="center"/>
              <w:rPr>
                <w:sz w:val="7"/>
                <w:szCs w:val="7"/>
              </w:rPr>
            </w:pPr>
            <w:r>
              <w:rPr>
                <w:sz w:val="7"/>
                <w:szCs w:val="7"/>
              </w:rPr>
              <w:t>ности</w:t>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1134" w:hRule="atLeast"/>
          <w:cantSplit w:val="true"/>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pPr>
            <w:r>
              <w:rPr>
                <w:sz w:val="7"/>
                <w:szCs w:val="7"/>
              </w:rPr>
              <w:t>Назначение ответственных за энергосбережение в учреждениях и организациях</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jc w:val="center"/>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sz w:val="7"/>
                <w:szCs w:val="7"/>
              </w:rPr>
            </w:pPr>
            <w:r>
              <w:rPr>
                <w:sz w:val="7"/>
                <w:szCs w:val="7"/>
              </w:rPr>
            </w:r>
          </w:p>
        </w:tc>
        <w:tc>
          <w:tcPr>
            <w:tcW w:w="249"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sz w:val="7"/>
                <w:szCs w:val="7"/>
              </w:rPr>
            </w:pPr>
            <w:r>
              <w:rPr>
                <w:sz w:val="7"/>
                <w:szCs w:val="7"/>
              </w:rPr>
              <w:t>создание системы мониторинга энергопотребления, позволяющей отслеживать фактическое энергопотребление в сравнении с данными энергетических паспортов;</w:t>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1662" w:hRule="atLeast"/>
          <w:cantSplit w:val="true"/>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sz w:val="7"/>
                <w:szCs w:val="7"/>
              </w:rPr>
            </w:pPr>
            <w:r>
              <w:rPr>
                <w:sz w:val="7"/>
                <w:szCs w:val="7"/>
              </w:rPr>
              <w:t>Задача 4</w:t>
            </w:r>
          </w:p>
          <w:p>
            <w:pPr>
              <w:pStyle w:val="Normal"/>
              <w:ind w:left="113" w:right="113" w:hanging="0"/>
              <w:rPr/>
            </w:pPr>
            <w:r>
              <w:rPr>
                <w:sz w:val="7"/>
                <w:szCs w:val="7"/>
              </w:rPr>
              <w:t>достижение нормативных значений энергоэффектив ности на существующих энергоисточниках</w:t>
            </w:r>
            <w:r>
              <w:rPr>
                <w:i/>
                <w:iCs/>
                <w:sz w:val="7"/>
                <w:szCs w:val="7"/>
              </w:rPr>
              <w:t xml:space="preserve"> </w:t>
            </w:r>
            <w:r>
              <w:rPr>
                <w:sz w:val="7"/>
                <w:szCs w:val="7"/>
              </w:rPr>
              <w:t>за счет их модернизации и реконструкции, а также вывода из эксплуатации неэффективных энергоисточников</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1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sz w:val="7"/>
                <w:szCs w:val="7"/>
              </w:rPr>
            </w:pPr>
            <w:r>
              <w:rPr>
                <w:sz w:val="7"/>
                <w:szCs w:val="7"/>
              </w:rPr>
            </w:r>
          </w:p>
        </w:tc>
        <w:tc>
          <w:tcPr>
            <w:tcW w:w="249"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00" w:leader="none"/>
              </w:tabs>
              <w:snapToGrid w:val="false"/>
              <w:spacing w:before="45" w:after="45"/>
              <w:jc w:val="center"/>
              <w:rPr>
                <w:sz w:val="16"/>
                <w:szCs w:val="16"/>
              </w:rPr>
            </w:pPr>
            <w:r>
              <w:rPr>
                <w:sz w:val="16"/>
                <w:szCs w:val="16"/>
              </w:rPr>
            </w:r>
          </w:p>
        </w:tc>
        <w:tc>
          <w:tcPr>
            <w:tcW w:w="1170" w:type="dxa"/>
            <w:gridSpan w:val="3"/>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1938" w:hRule="atLeast"/>
          <w:cantSplit w:val="true"/>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sz w:val="7"/>
                <w:szCs w:val="7"/>
              </w:rPr>
            </w:pPr>
            <w:r>
              <w:rPr>
                <w:sz w:val="7"/>
                <w:szCs w:val="7"/>
              </w:rPr>
              <w:t>Мероприятия:</w:t>
            </w:r>
          </w:p>
          <w:p>
            <w:pPr>
              <w:pStyle w:val="Normal"/>
              <w:ind w:left="113" w:right="113" w:hanging="0"/>
              <w:rPr>
                <w:sz w:val="7"/>
                <w:szCs w:val="7"/>
              </w:rPr>
            </w:pPr>
            <w:r>
              <w:rPr>
                <w:sz w:val="7"/>
                <w:szCs w:val="7"/>
              </w:rPr>
              <w:t>Приобретение и 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552</w:t>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0503</w:t>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01</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3</w:t>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8502</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244</w:t>
            </w:r>
          </w:p>
        </w:tc>
        <w:tc>
          <w:tcPr>
            <w:tcW w:w="30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16</w:t>
            </w:r>
          </w:p>
        </w:tc>
        <w:tc>
          <w:tcPr>
            <w:tcW w:w="3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100</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7"/>
                <w:szCs w:val="7"/>
              </w:rPr>
            </w:pPr>
            <w:r>
              <w:rPr>
                <w:sz w:val="7"/>
                <w:szCs w:val="7"/>
              </w:rPr>
              <w:t>110</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6"/>
                <w:szCs w:val="16"/>
              </w:rPr>
            </w:pPr>
            <w:r>
              <w:rPr>
                <w:sz w:val="16"/>
                <w:szCs w:val="16"/>
              </w:rPr>
              <w:t>226</w:t>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jc w:val="center"/>
              <w:rPr>
                <w:sz w:val="16"/>
                <w:szCs w:val="16"/>
              </w:rPr>
            </w:pPr>
            <w:r>
              <w:rPr>
                <w:sz w:val="16"/>
                <w:szCs w:val="16"/>
              </w:rPr>
              <w:t xml:space="preserve">Снижение потребления электрической энергии на нужды наружного освещения к 2017 году по сравнению с 2013 годом </w:t>
            </w:r>
          </w:p>
          <w:p>
            <w:pPr>
              <w:pStyle w:val="Normal"/>
              <w:spacing w:lineRule="auto" w:line="276"/>
              <w:jc w:val="center"/>
              <w:rPr>
                <w:sz w:val="16"/>
                <w:szCs w:val="16"/>
              </w:rPr>
            </w:pPr>
            <w:r>
              <w:rPr>
                <w:sz w:val="16"/>
                <w:szCs w:val="16"/>
              </w:rPr>
              <w:t>на 9 процентов.</w:t>
            </w:r>
          </w:p>
        </w:tc>
      </w:tr>
      <w:tr>
        <w:trPr>
          <w:trHeight w:val="1134" w:hRule="atLeast"/>
          <w:cantSplit w:val="true"/>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sz w:val="7"/>
                <w:szCs w:val="7"/>
              </w:rPr>
            </w:pPr>
            <w:r>
              <w:rPr>
                <w:sz w:val="7"/>
                <w:szCs w:val="7"/>
              </w:rPr>
              <w:t>Задача 5</w:t>
            </w:r>
          </w:p>
          <w:p>
            <w:pPr>
              <w:pStyle w:val="Normal"/>
              <w:ind w:left="113" w:right="113" w:hanging="0"/>
              <w:rPr>
                <w:sz w:val="7"/>
                <w:szCs w:val="7"/>
              </w:rPr>
            </w:pPr>
            <w:r>
              <w:rPr>
                <w:sz w:val="7"/>
                <w:szCs w:val="7"/>
              </w:rPr>
              <w:t>Применение современного электротехнического оборудования, отвечающего требованиям энергосбережения:</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jc w:val="center"/>
              <w:rPr>
                <w:sz w:val="7"/>
                <w:szCs w:val="7"/>
              </w:rPr>
            </w:pPr>
            <w:r>
              <w:rPr>
                <w:sz w:val="7"/>
                <w:szCs w:val="7"/>
              </w:rPr>
            </w:r>
          </w:p>
        </w:tc>
        <w:tc>
          <w:tcPr>
            <w:tcW w:w="30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jc w:val="center"/>
              <w:rPr>
                <w:sz w:val="7"/>
                <w:szCs w:val="7"/>
              </w:rPr>
            </w:pPr>
            <w:r>
              <w:rPr>
                <w:sz w:val="7"/>
                <w:szCs w:val="7"/>
              </w:rPr>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jc w:val="center"/>
              <w:rPr>
                <w:sz w:val="7"/>
                <w:szCs w:val="7"/>
              </w:rPr>
            </w:pPr>
            <w:r>
              <w:rPr>
                <w:sz w:val="7"/>
                <w:szCs w:val="7"/>
              </w:rPr>
            </w:r>
          </w:p>
        </w:tc>
        <w:tc>
          <w:tcPr>
            <w:tcW w:w="3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ind w:left="113" w:right="113" w:hanging="0"/>
              <w:jc w:val="center"/>
              <w:rPr>
                <w:sz w:val="7"/>
                <w:szCs w:val="7"/>
              </w:rPr>
            </w:pPr>
            <w:r>
              <w:rPr>
                <w:sz w:val="7"/>
                <w:szCs w:val="7"/>
              </w:rPr>
            </w:r>
          </w:p>
        </w:tc>
        <w:tc>
          <w:tcPr>
            <w:tcW w:w="297"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16"/>
                <w:szCs w:val="16"/>
              </w:rPr>
            </w:pPr>
            <w:r>
              <w:rPr>
                <w:sz w:val="16"/>
                <w:szCs w:val="16"/>
              </w:rPr>
            </w:r>
          </w:p>
        </w:tc>
        <w:tc>
          <w:tcPr>
            <w:tcW w:w="1122" w:type="dxa"/>
            <w:gridSpan w:val="2"/>
            <w:tcBorders>
              <w:left w:val="single" w:sz="4" w:space="0" w:color="000000"/>
            </w:tcBorders>
            <w:shd w:fill="auto" w:val="clear"/>
            <w:tcMar>
              <w:left w:w="-5" w:type="dxa"/>
              <w:right w:w="0" w:type="dxa"/>
            </w:tcMar>
          </w:tcPr>
          <w:p>
            <w:pPr>
              <w:pStyle w:val="Normal"/>
              <w:snapToGrid w:val="false"/>
              <w:rPr>
                <w:sz w:val="16"/>
                <w:szCs w:val="16"/>
              </w:rPr>
            </w:pPr>
            <w:r>
              <w:rPr>
                <w:sz w:val="16"/>
                <w:szCs w:val="16"/>
              </w:rPr>
            </w:r>
          </w:p>
        </w:tc>
      </w:tr>
      <w:tr>
        <w:trPr>
          <w:trHeight w:val="1134" w:hRule="atLeast"/>
          <w:cantSplit w:val="true"/>
        </w:trPr>
        <w:tc>
          <w:tcPr>
            <w:tcW w:w="52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sz w:val="7"/>
                <w:szCs w:val="7"/>
              </w:rPr>
            </w:pPr>
            <w:r>
              <w:rPr>
                <w:sz w:val="7"/>
                <w:szCs w:val="7"/>
              </w:rPr>
              <w:t>Мероприятия:</w:t>
            </w:r>
          </w:p>
          <w:p>
            <w:pPr>
              <w:pStyle w:val="Normal"/>
              <w:ind w:left="113" w:right="113" w:hanging="0"/>
              <w:rPr>
                <w:sz w:val="7"/>
                <w:szCs w:val="7"/>
              </w:rPr>
            </w:pPr>
            <w:r>
              <w:rPr>
                <w:sz w:val="7"/>
                <w:szCs w:val="7"/>
              </w:rPr>
              <w:t>Приобретение новых светильников уличного освещения</w:t>
            </w:r>
          </w:p>
        </w:tc>
        <w:tc>
          <w:tcPr>
            <w:tcW w:w="35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napToGrid w:val="false"/>
              <w:spacing w:lineRule="auto" w:line="276"/>
              <w:ind w:left="113" w:right="113" w:hanging="0"/>
              <w:rPr>
                <w:sz w:val="7"/>
                <w:szCs w:val="7"/>
              </w:rPr>
            </w:pPr>
            <w:r>
              <w:rPr>
                <w:sz w:val="7"/>
                <w:szCs w:val="7"/>
              </w:rPr>
            </w:r>
          </w:p>
        </w:tc>
        <w:tc>
          <w:tcPr>
            <w:tcW w:w="4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rPr>
                <w:sz w:val="7"/>
                <w:szCs w:val="7"/>
              </w:rPr>
            </w:pPr>
            <w:r>
              <w:rPr>
                <w:sz w:val="7"/>
                <w:szCs w:val="7"/>
              </w:rPr>
              <w:t>552</w:t>
            </w:r>
          </w:p>
        </w:tc>
        <w:tc>
          <w:tcPr>
            <w:tcW w:w="295"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0503</w:t>
            </w:r>
          </w:p>
        </w:tc>
        <w:tc>
          <w:tcPr>
            <w:tcW w:w="3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01</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3</w:t>
            </w:r>
          </w:p>
        </w:tc>
        <w:tc>
          <w:tcPr>
            <w:tcW w:w="359"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8502</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244</w:t>
            </w:r>
          </w:p>
        </w:tc>
        <w:tc>
          <w:tcPr>
            <w:tcW w:w="30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76</w:t>
            </w:r>
          </w:p>
        </w:tc>
        <w:tc>
          <w:tcPr>
            <w:tcW w:w="36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spacing w:lineRule="auto" w:line="276"/>
              <w:ind w:left="113" w:right="113" w:hanging="0"/>
              <w:jc w:val="center"/>
              <w:rPr>
                <w:sz w:val="7"/>
                <w:szCs w:val="7"/>
              </w:rPr>
            </w:pPr>
            <w:r>
              <w:rPr>
                <w:sz w:val="7"/>
                <w:szCs w:val="7"/>
              </w:rPr>
              <w:t>100</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jc w:val="center"/>
              <w:rPr>
                <w:sz w:val="16"/>
                <w:szCs w:val="16"/>
              </w:rPr>
            </w:pPr>
            <w:r>
              <w:rPr>
                <w:sz w:val="7"/>
                <w:szCs w:val="7"/>
              </w:rPr>
              <w:t>90</w:t>
            </w:r>
          </w:p>
        </w:tc>
        <w:tc>
          <w:tcPr>
            <w:tcW w:w="239"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6"/>
                <w:szCs w:val="16"/>
              </w:rPr>
            </w:pPr>
            <w:r>
              <w:rPr>
                <w:sz w:val="16"/>
                <w:szCs w:val="16"/>
              </w:rPr>
              <w:t>266</w:t>
            </w:r>
          </w:p>
        </w:tc>
        <w:tc>
          <w:tcPr>
            <w:tcW w:w="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16"/>
                <w:szCs w:val="16"/>
              </w:rPr>
            </w:pPr>
            <w:r>
              <w:rPr>
                <w:sz w:val="16"/>
                <w:szCs w:val="16"/>
              </w:rPr>
            </w:r>
          </w:p>
        </w:tc>
      </w:tr>
    </w:tbl>
    <w:p>
      <w:pPr>
        <w:pStyle w:val="Normal"/>
        <w:ind w:firstLine="709"/>
        <w:rPr>
          <w:sz w:val="16"/>
          <w:szCs w:val="16"/>
        </w:rPr>
      </w:pPr>
      <w:r>
        <w:rPr>
          <w:sz w:val="16"/>
          <w:szCs w:val="16"/>
        </w:rPr>
      </w:r>
    </w:p>
    <w:p>
      <w:pPr>
        <w:pStyle w:val="Style29"/>
        <w:spacing w:before="0" w:after="0"/>
        <w:ind w:firstLine="709"/>
        <w:jc w:val="both"/>
        <w:rPr/>
      </w:pPr>
      <w:r>
        <w:rPr>
          <w:rStyle w:val="Style13"/>
          <w:b w:val="false"/>
          <w:sz w:val="16"/>
          <w:szCs w:val="16"/>
        </w:rPr>
        <w:t xml:space="preserve">1.8. в </w:t>
      </w:r>
      <w:r>
        <w:rPr/>
        <w:t>Подпрограмму 4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внести следующие изменения:</w:t>
      </w:r>
    </w:p>
    <w:tbl>
      <w:tblPr>
        <w:tblW w:w="5166"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0"/>
        <w:gridCol w:w="360"/>
        <w:gridCol w:w="360"/>
        <w:gridCol w:w="360"/>
        <w:gridCol w:w="360"/>
        <w:gridCol w:w="308"/>
        <w:gridCol w:w="52"/>
        <w:gridCol w:w="239"/>
        <w:gridCol w:w="121"/>
        <w:gridCol w:w="118"/>
        <w:gridCol w:w="242"/>
        <w:gridCol w:w="112"/>
        <w:gridCol w:w="248"/>
        <w:gridCol w:w="124"/>
        <w:gridCol w:w="115"/>
        <w:gridCol w:w="121"/>
        <w:gridCol w:w="118"/>
        <w:gridCol w:w="72"/>
        <w:gridCol w:w="49"/>
        <w:gridCol w:w="118"/>
        <w:gridCol w:w="1097"/>
        <w:gridCol w:w="112"/>
      </w:tblGrid>
      <w:tr>
        <w:trPr>
          <w:trHeight w:val="1134" w:hRule="atLeast"/>
          <w:cantSplit w:val="true"/>
        </w:trPr>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pPr>
            <w:r>
              <w:rPr>
                <w:rStyle w:val="Style13"/>
                <w:b w:val="false"/>
                <w:sz w:val="7"/>
                <w:szCs w:val="7"/>
              </w:rPr>
              <w:t xml:space="preserve">1.8.1. приложение 2 изложить в новой редакции: </w:t>
            </w:r>
            <w:r>
              <w:rPr>
                <w:color w:val="000000"/>
                <w:sz w:val="7"/>
                <w:szCs w:val="7"/>
              </w:rPr>
              <w:t>№</w:t>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Наименование программы, подпрограммы</w:t>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xml:space="preserve">ГРБС </w:t>
            </w:r>
          </w:p>
        </w:tc>
        <w:tc>
          <w:tcPr>
            <w:tcW w:w="1440"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Код бюджетной классификации</w:t>
            </w:r>
          </w:p>
        </w:tc>
        <w:tc>
          <w:tcPr>
            <w:tcW w:w="844"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Расходы (тыс. руб.), годы</w:t>
            </w:r>
          </w:p>
        </w:tc>
        <w:tc>
          <w:tcPr>
            <w:tcW w:w="426"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Ожидаемый результат от реализации подпрограммного мероприятия</w:t>
              <w:br/>
              <w:t xml:space="preserve"> (в натуральном выражении)</w:t>
            </w:r>
          </w:p>
        </w:tc>
        <w:tc>
          <w:tcPr>
            <w:tcW w:w="1376" w:type="dxa"/>
            <w:gridSpan w:val="4"/>
            <w:tcBorders>
              <w:left w:val="single" w:sz="4" w:space="0" w:color="000000"/>
            </w:tcBorders>
            <w:shd w:fill="auto" w:val="clear"/>
            <w:tcMar>
              <w:left w:w="-5" w:type="dxa"/>
              <w:right w:w="0" w:type="dxa"/>
            </w:tcMar>
          </w:tcPr>
          <w:p>
            <w:pPr>
              <w:pStyle w:val="Normal"/>
              <w:snapToGrid w:val="false"/>
              <w:rPr>
                <w:color w:val="000000"/>
                <w:sz w:val="16"/>
                <w:szCs w:val="16"/>
              </w:rPr>
            </w:pPr>
            <w:r>
              <w:rPr>
                <w:color w:val="000000"/>
                <w:sz w:val="16"/>
                <w:szCs w:val="16"/>
              </w:rPr>
            </w:r>
          </w:p>
        </w:tc>
      </w:tr>
      <w:tr>
        <w:trPr>
          <w:trHeight w:val="1752" w:hRule="atLeast"/>
          <w:cantSplit w:val="true"/>
        </w:trPr>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snapToGrid w:val="false"/>
              <w:ind w:left="113" w:right="113" w:hanging="0"/>
              <w:rPr>
                <w:color w:val="000000"/>
                <w:sz w:val="7"/>
                <w:szCs w:val="7"/>
              </w:rPr>
            </w:pPr>
            <w:r>
              <w:rPr>
                <w:color w:val="000000"/>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snapToGrid w:val="false"/>
              <w:ind w:left="113" w:right="113" w:hanging="0"/>
              <w:rPr>
                <w:color w:val="000000"/>
                <w:sz w:val="7"/>
                <w:szCs w:val="7"/>
              </w:rPr>
            </w:pPr>
            <w:r>
              <w:rPr>
                <w:color w:val="000000"/>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snapToGrid w:val="false"/>
              <w:ind w:left="113" w:right="113" w:hanging="0"/>
              <w:rPr>
                <w:color w:val="000000"/>
                <w:sz w:val="7"/>
                <w:szCs w:val="7"/>
              </w:rPr>
            </w:pPr>
            <w:r>
              <w:rPr>
                <w:color w:val="000000"/>
                <w:sz w:val="7"/>
                <w:szCs w:val="7"/>
              </w:rPr>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ГРБС</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РзПр</w:t>
            </w:r>
          </w:p>
        </w:tc>
        <w:tc>
          <w:tcPr>
            <w:tcW w:w="3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ЦСР</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ВР</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2014 год</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2015 год</w:t>
            </w:r>
          </w:p>
        </w:tc>
        <w:tc>
          <w:tcPr>
            <w:tcW w:w="360"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2016 год</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pPr>
            <w:r>
              <w:rPr>
                <w:color w:val="000000"/>
                <w:sz w:val="7"/>
                <w:szCs w:val="7"/>
              </w:rPr>
              <w:t>Итого на 2014 -2016 год</w:t>
            </w:r>
            <w:r>
              <w:rPr>
                <w:color w:val="000000"/>
                <w:sz w:val="16"/>
                <w:szCs w:val="16"/>
              </w:rPr>
              <w:t>ы</w:t>
            </w:r>
          </w:p>
        </w:tc>
        <w:tc>
          <w:tcPr>
            <w:tcW w:w="121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16"/>
                <w:szCs w:val="16"/>
              </w:rPr>
            </w:pPr>
            <w:r>
              <w:rPr>
                <w:color w:val="000000"/>
                <w:sz w:val="16"/>
                <w:szCs w:val="16"/>
              </w:rPr>
            </w:r>
          </w:p>
        </w:tc>
        <w:tc>
          <w:tcPr>
            <w:tcW w:w="112" w:type="dxa"/>
            <w:tcBorders>
              <w:left w:val="single" w:sz="4" w:space="0" w:color="000000"/>
            </w:tcBorders>
            <w:shd w:fill="auto" w:val="clear"/>
            <w:tcMar>
              <w:left w:w="-5" w:type="dxa"/>
              <w:right w:w="0" w:type="dxa"/>
            </w:tcMar>
          </w:tcPr>
          <w:p>
            <w:pPr>
              <w:pStyle w:val="Normal"/>
              <w:snapToGrid w:val="false"/>
              <w:rPr>
                <w:color w:val="000000"/>
                <w:sz w:val="16"/>
                <w:szCs w:val="16"/>
              </w:rPr>
            </w:pPr>
            <w:r>
              <w:rPr>
                <w:color w:val="000000"/>
                <w:sz w:val="16"/>
                <w:szCs w:val="16"/>
              </w:rPr>
            </w:r>
          </w:p>
        </w:tc>
      </w:tr>
      <w:tr>
        <w:trPr>
          <w:trHeight w:val="516"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1748"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z w:val="7"/>
                <w:szCs w:val="7"/>
              </w:rPr>
              <w:t>Цель. Уменьшение количества пожаров, снижение рисков возникновения и смягчение последствий чрезвычайных ситуаций</w:t>
            </w:r>
            <w:r>
              <w:rPr>
                <w:color w:val="000000"/>
                <w:sz w:val="16"/>
                <w:szCs w:val="16"/>
              </w:rPr>
              <w:t> </w:t>
            </w:r>
          </w:p>
        </w:tc>
        <w:tc>
          <w:tcPr>
            <w:tcW w:w="3058" w:type="dxa"/>
            <w:gridSpan w:val="16"/>
            <w:tcBorders/>
            <w:shd w:fill="auto" w:val="clear"/>
            <w:tcMar>
              <w:left w:w="0" w:type="dxa"/>
              <w:right w:w="0" w:type="dxa"/>
            </w:tcMar>
          </w:tcPr>
          <w:p>
            <w:pPr>
              <w:pStyle w:val="Normal"/>
              <w:snapToGrid w:val="false"/>
              <w:rPr>
                <w:color w:val="000000"/>
                <w:sz w:val="16"/>
                <w:szCs w:val="16"/>
              </w:rPr>
            </w:pPr>
            <w:r>
              <w:rPr>
                <w:color w:val="000000"/>
                <w:sz w:val="16"/>
                <w:szCs w:val="16"/>
              </w:rPr>
            </w:r>
          </w:p>
        </w:tc>
      </w:tr>
      <w:tr>
        <w:trPr>
          <w:trHeight w:val="359"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ind w:left="113" w:right="113" w:hanging="0"/>
              <w:jc w:val="center"/>
              <w:rPr>
                <w:color w:val="000000"/>
                <w:sz w:val="7"/>
                <w:szCs w:val="7"/>
              </w:rPr>
            </w:pPr>
            <w:r>
              <w:rPr>
                <w:color w:val="000000"/>
                <w:sz w:val="7"/>
                <w:szCs w:val="7"/>
              </w:rPr>
              <w:t> </w:t>
            </w:r>
          </w:p>
        </w:tc>
        <w:tc>
          <w:tcPr>
            <w:tcW w:w="1748"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z w:val="7"/>
                <w:szCs w:val="7"/>
              </w:rPr>
              <w:t>Задача 1. Сокращение числа пожаров на территории поселения.</w:t>
            </w:r>
            <w:r>
              <w:rPr>
                <w:color w:val="000000"/>
                <w:sz w:val="16"/>
                <w:szCs w:val="16"/>
              </w:rPr>
              <w:t> </w:t>
            </w:r>
          </w:p>
        </w:tc>
        <w:tc>
          <w:tcPr>
            <w:tcW w:w="3058" w:type="dxa"/>
            <w:gridSpan w:val="16"/>
            <w:tcBorders/>
            <w:shd w:fill="auto" w:val="clear"/>
            <w:tcMar>
              <w:left w:w="0" w:type="dxa"/>
              <w:right w:w="0" w:type="dxa"/>
            </w:tcMar>
          </w:tcPr>
          <w:p>
            <w:pPr>
              <w:pStyle w:val="Normal"/>
              <w:snapToGrid w:val="false"/>
              <w:rPr>
                <w:color w:val="000000"/>
                <w:sz w:val="16"/>
                <w:szCs w:val="16"/>
              </w:rPr>
            </w:pPr>
            <w:r>
              <w:rPr>
                <w:color w:val="000000"/>
                <w:sz w:val="16"/>
                <w:szCs w:val="16"/>
              </w:rPr>
            </w:r>
          </w:p>
        </w:tc>
      </w:tr>
      <w:tr>
        <w:trPr>
          <w:trHeight w:val="1134" w:hRule="atLeast"/>
          <w:cantSplit w:val="true"/>
        </w:trPr>
        <w:tc>
          <w:tcPr>
            <w:tcW w:w="360" w:type="dxa"/>
            <w:tcBorders>
              <w:left w:val="single" w:sz="4" w:space="0" w:color="000000"/>
            </w:tcBorders>
            <w:shd w:fill="auto" w:val="clear"/>
            <w:tcMar>
              <w:left w:w="103" w:type="dxa"/>
            </w:tcMar>
            <w:textDirection w:val="tbRl"/>
            <w:vAlign w:val="center"/>
          </w:tcPr>
          <w:p>
            <w:pPr>
              <w:pStyle w:val="Normal"/>
              <w:ind w:left="113" w:right="113" w:hanging="0"/>
              <w:jc w:val="center"/>
              <w:rPr>
                <w:color w:val="000000"/>
                <w:sz w:val="7"/>
                <w:szCs w:val="7"/>
              </w:rPr>
            </w:pPr>
            <w:r>
              <w:rPr>
                <w:color w:val="000000"/>
                <w:sz w:val="7"/>
                <w:szCs w:val="7"/>
              </w:rPr>
              <w:t>1</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ind w:left="113" w:right="113" w:hanging="0"/>
              <w:jc w:val="center"/>
              <w:rPr>
                <w:sz w:val="7"/>
                <w:szCs w:val="7"/>
              </w:rPr>
            </w:pPr>
            <w:r>
              <w:rPr>
                <w:sz w:val="7"/>
                <w:szCs w:val="7"/>
              </w:rPr>
              <w:t>Опашка населенных пунктов и кладбищ</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0310</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2014</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23,0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23,0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right="113" w:hanging="343"/>
              <w:jc w:val="right"/>
              <w:rPr>
                <w:color w:val="000000"/>
                <w:sz w:val="7"/>
                <w:szCs w:val="7"/>
              </w:rPr>
            </w:pPr>
            <w:r>
              <w:rPr>
                <w:color w:val="000000"/>
                <w:sz w:val="7"/>
                <w:szCs w:val="7"/>
              </w:rPr>
              <w:t xml:space="preserve">23,0 </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69,0 </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16"/>
                <w:szCs w:val="16"/>
              </w:rPr>
            </w:pPr>
            <w:r>
              <w:rPr>
                <w:color w:val="000000"/>
                <w:sz w:val="16"/>
                <w:szCs w:val="16"/>
              </w:rPr>
              <w:t xml:space="preserve"> </w:t>
            </w:r>
            <w:r>
              <w:rPr>
                <w:color w:val="000000"/>
                <w:sz w:val="16"/>
                <w:szCs w:val="16"/>
              </w:rPr>
              <w:t xml:space="preserve">Сокращение числа пожаров на территории поселения </w:t>
            </w:r>
          </w:p>
        </w:tc>
      </w:tr>
      <w:tr>
        <w:trPr>
          <w:trHeight w:val="1134" w:hRule="atLeast"/>
          <w:cantSplit w:val="true"/>
        </w:trPr>
        <w:tc>
          <w:tcPr>
            <w:tcW w:w="360" w:type="dxa"/>
            <w:tcBorders>
              <w:top w:val="single" w:sz="4" w:space="0" w:color="000000"/>
              <w:left w:val="single" w:sz="4" w:space="0" w:color="000000"/>
            </w:tcBorders>
            <w:shd w:fill="auto" w:val="clear"/>
            <w:tcMar>
              <w:left w:w="103" w:type="dxa"/>
            </w:tcMar>
            <w:textDirection w:val="tbRl"/>
            <w:vAlign w:val="center"/>
          </w:tcPr>
          <w:p>
            <w:pPr>
              <w:pStyle w:val="Normal"/>
              <w:ind w:left="113" w:right="113" w:hanging="0"/>
              <w:jc w:val="center"/>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ind w:left="113" w:right="113" w:hanging="0"/>
              <w:jc w:val="center"/>
              <w:rPr>
                <w:sz w:val="7"/>
                <w:szCs w:val="7"/>
              </w:rPr>
            </w:pPr>
            <w:r>
              <w:rPr>
                <w:sz w:val="7"/>
                <w:szCs w:val="7"/>
              </w:rPr>
              <w:t>итого по задаче 1</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23,0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23,0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23,0 </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69,0 </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16"/>
                <w:szCs w:val="16"/>
              </w:rPr>
            </w:pPr>
            <w:r>
              <w:rPr>
                <w:color w:val="000000"/>
                <w:sz w:val="16"/>
                <w:szCs w:val="16"/>
              </w:rPr>
              <w:t> </w:t>
            </w:r>
          </w:p>
        </w:tc>
      </w:tr>
      <w:tr>
        <w:trPr>
          <w:trHeight w:val="461" w:hRule="atLeast"/>
          <w:cantSplit w:val="true"/>
        </w:trPr>
        <w:tc>
          <w:tcPr>
            <w:tcW w:w="360" w:type="dxa"/>
            <w:tcBorders>
              <w:top w:val="single" w:sz="4" w:space="0" w:color="000000"/>
              <w:left w:val="single" w:sz="4" w:space="0" w:color="000000"/>
            </w:tcBorders>
            <w:shd w:fill="auto" w:val="clear"/>
            <w:tcMar>
              <w:left w:w="103" w:type="dxa"/>
            </w:tcMar>
            <w:textDirection w:val="tbRl"/>
            <w:vAlign w:val="center"/>
          </w:tcPr>
          <w:p>
            <w:pPr>
              <w:pStyle w:val="Normal"/>
              <w:ind w:left="113" w:right="113" w:hanging="0"/>
              <w:jc w:val="center"/>
              <w:rPr>
                <w:color w:val="000000"/>
                <w:sz w:val="7"/>
                <w:szCs w:val="7"/>
              </w:rPr>
            </w:pPr>
            <w:r>
              <w:rPr>
                <w:color w:val="000000"/>
                <w:sz w:val="7"/>
                <w:szCs w:val="7"/>
              </w:rPr>
              <w:t> </w:t>
            </w:r>
          </w:p>
        </w:tc>
        <w:tc>
          <w:tcPr>
            <w:tcW w:w="1748"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z w:val="7"/>
                <w:szCs w:val="7"/>
              </w:rPr>
              <w:t>Задача 2. Выполнение мероприятий по противопожарной пропаганде и пропаганде безопасности в чрезвычайных ситуациях</w:t>
            </w:r>
            <w:r>
              <w:rPr>
                <w:color w:val="000000"/>
                <w:sz w:val="16"/>
                <w:szCs w:val="16"/>
              </w:rPr>
              <w:t> </w:t>
            </w:r>
          </w:p>
        </w:tc>
        <w:tc>
          <w:tcPr>
            <w:tcW w:w="3058" w:type="dxa"/>
            <w:gridSpan w:val="16"/>
            <w:tcBorders/>
            <w:shd w:fill="auto" w:val="clear"/>
            <w:tcMar>
              <w:left w:w="0" w:type="dxa"/>
              <w:right w:w="0" w:type="dxa"/>
            </w:tcMar>
          </w:tcPr>
          <w:p>
            <w:pPr>
              <w:pStyle w:val="Normal"/>
              <w:snapToGrid w:val="false"/>
              <w:rPr>
                <w:color w:val="000000"/>
                <w:sz w:val="7"/>
                <w:szCs w:val="7"/>
              </w:rPr>
            </w:pPr>
            <w:r>
              <w:rPr>
                <w:color w:val="000000"/>
                <w:sz w:val="7"/>
                <w:szCs w:val="7"/>
              </w:rPr>
            </w:r>
          </w:p>
        </w:tc>
      </w:tr>
      <w:tr>
        <w:trPr>
          <w:trHeight w:val="1549" w:hRule="atLeast"/>
          <w:cantSplit w:val="true"/>
        </w:trPr>
        <w:tc>
          <w:tcPr>
            <w:tcW w:w="360" w:type="dxa"/>
            <w:tcBorders>
              <w:top w:val="single" w:sz="4" w:space="0" w:color="000000"/>
              <w:left w:val="single" w:sz="4" w:space="0" w:color="000000"/>
            </w:tcBorders>
            <w:shd w:fill="auto" w:val="clear"/>
            <w:tcMar>
              <w:left w:w="103" w:type="dxa"/>
            </w:tcMar>
            <w:textDirection w:val="tbRl"/>
            <w:vAlign w:val="center"/>
          </w:tcPr>
          <w:p>
            <w:pPr>
              <w:pStyle w:val="Normal"/>
              <w:ind w:left="113" w:right="113" w:hanging="0"/>
              <w:jc w:val="center"/>
              <w:rPr>
                <w:color w:val="000000"/>
                <w:sz w:val="7"/>
                <w:szCs w:val="7"/>
              </w:rPr>
            </w:pPr>
            <w:r>
              <w:rPr>
                <w:color w:val="000000"/>
                <w:sz w:val="7"/>
                <w:szCs w:val="7"/>
              </w:rPr>
              <w:t>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ind w:left="113" w:right="113" w:hanging="0"/>
              <w:rPr>
                <w:sz w:val="7"/>
                <w:szCs w:val="7"/>
              </w:rPr>
            </w:pPr>
            <w:r>
              <w:rPr>
                <w:sz w:val="7"/>
                <w:szCs w:val="7"/>
              </w:rPr>
              <w:t>Обучение населения мерам пожарной   безопасности.   Обучение  неработающего населения в области ГО и защиты от ЧС</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0310</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8204</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1,0 </w:t>
            </w:r>
          </w:p>
        </w:tc>
        <w:tc>
          <w:tcPr>
            <w:tcW w:w="239" w:type="dxa"/>
            <w:gridSpan w:val="2"/>
            <w:tcBorders>
              <w:left w:val="single" w:sz="4" w:space="0" w:color="000000"/>
              <w:bottom w:val="single" w:sz="4" w:space="0" w:color="000000"/>
              <w:insideH w:val="single" w:sz="4" w:space="0" w:color="000000"/>
            </w:tcBorders>
            <w:shd w:fill="auto" w:val="clear"/>
            <w:tcMar>
              <w:left w:w="103" w:type="dxa"/>
            </w:tcMar>
          </w:tcPr>
          <w:p>
            <w:pPr>
              <w:pStyle w:val="Normal"/>
              <w:jc w:val="right"/>
              <w:rPr>
                <w:color w:val="000000"/>
                <w:sz w:val="7"/>
                <w:szCs w:val="7"/>
              </w:rPr>
            </w:pPr>
            <w:r>
              <w:rPr>
                <w:color w:val="000000"/>
                <w:sz w:val="7"/>
                <w:szCs w:val="7"/>
              </w:rPr>
              <w:t xml:space="preserve">1,0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1,0 </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3,0 </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16"/>
                <w:szCs w:val="16"/>
              </w:rPr>
            </w:pPr>
            <w:r>
              <w:rPr>
                <w:color w:val="000000"/>
                <w:sz w:val="16"/>
                <w:szCs w:val="16"/>
              </w:rPr>
              <w:t xml:space="preserve"> </w:t>
            </w:r>
            <w:r>
              <w:rPr>
                <w:color w:val="000000"/>
                <w:sz w:val="16"/>
                <w:szCs w:val="16"/>
              </w:rPr>
              <w:t xml:space="preserve">Сокращение числа пожаров на территории поселения </w:t>
            </w:r>
          </w:p>
        </w:tc>
      </w:tr>
      <w:tr>
        <w:trPr>
          <w:trHeight w:val="1134" w:hRule="atLeast"/>
          <w:cantSplit w:val="true"/>
        </w:trPr>
        <w:tc>
          <w:tcPr>
            <w:tcW w:w="360" w:type="dxa"/>
            <w:tcBorders>
              <w:top w:val="single" w:sz="4" w:space="0" w:color="000000"/>
              <w:left w:val="single" w:sz="4" w:space="0" w:color="000000"/>
            </w:tcBorders>
            <w:shd w:fill="auto" w:val="clear"/>
            <w:tcMar>
              <w:left w:w="103" w:type="dxa"/>
            </w:tcMar>
            <w:textDirection w:val="tbRl"/>
            <w:vAlign w:val="center"/>
          </w:tcPr>
          <w:p>
            <w:pPr>
              <w:pStyle w:val="Normal"/>
              <w:ind w:left="113" w:right="113" w:hanging="0"/>
              <w:jc w:val="center"/>
              <w:rPr>
                <w:color w:val="000000"/>
                <w:sz w:val="7"/>
                <w:szCs w:val="7"/>
              </w:rPr>
            </w:pPr>
            <w:r>
              <w:rPr>
                <w:color w:val="000000"/>
                <w:sz w:val="7"/>
                <w:szCs w:val="7"/>
              </w:rPr>
              <w:t>3</w:t>
            </w:r>
          </w:p>
        </w:tc>
        <w:tc>
          <w:tcPr>
            <w:tcW w:w="360" w:type="dxa"/>
            <w:tcBorders>
              <w:left w:val="single" w:sz="4" w:space="0" w:color="000000"/>
            </w:tcBorders>
            <w:shd w:fill="auto" w:val="clear"/>
            <w:tcMar>
              <w:left w:w="103" w:type="dxa"/>
            </w:tcMar>
            <w:textDirection w:val="tbRl"/>
            <w:vAlign w:val="center"/>
          </w:tcPr>
          <w:p>
            <w:pPr>
              <w:pStyle w:val="Normal"/>
              <w:ind w:left="113" w:right="113" w:hanging="0"/>
              <w:rPr>
                <w:sz w:val="7"/>
                <w:szCs w:val="7"/>
              </w:rPr>
            </w:pPr>
            <w:r>
              <w:rPr>
                <w:sz w:val="7"/>
                <w:szCs w:val="7"/>
              </w:rPr>
              <w:t>Устройство незамерзающих прорубей в естественных водоисточниках</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0310</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8204</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2,0 </w:t>
            </w:r>
          </w:p>
        </w:tc>
        <w:tc>
          <w:tcPr>
            <w:tcW w:w="239" w:type="dxa"/>
            <w:gridSpan w:val="2"/>
            <w:tcBorders>
              <w:left w:val="single" w:sz="4" w:space="0" w:color="000000"/>
              <w:bottom w:val="single" w:sz="4" w:space="0" w:color="000000"/>
              <w:insideH w:val="single" w:sz="4" w:space="0" w:color="000000"/>
            </w:tcBorders>
            <w:shd w:fill="auto" w:val="clear"/>
            <w:tcMar>
              <w:left w:w="103" w:type="dxa"/>
            </w:tcMar>
          </w:tcPr>
          <w:p>
            <w:pPr>
              <w:pStyle w:val="Normal"/>
              <w:jc w:val="right"/>
              <w:rPr>
                <w:color w:val="000000"/>
                <w:sz w:val="7"/>
                <w:szCs w:val="7"/>
              </w:rPr>
            </w:pPr>
            <w:r>
              <w:rPr>
                <w:color w:val="000000"/>
                <w:sz w:val="7"/>
                <w:szCs w:val="7"/>
              </w:rPr>
              <w:t xml:space="preserve">2,0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2,0 </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6,0 </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16"/>
                <w:szCs w:val="16"/>
              </w:rPr>
            </w:pPr>
            <w:r>
              <w:rPr>
                <w:sz w:val="16"/>
                <w:szCs w:val="16"/>
              </w:rPr>
              <w:t>Улучшение состояния источников наружного водоснабжения (гидрантов)</w:t>
            </w:r>
          </w:p>
        </w:tc>
      </w:tr>
      <w:tr>
        <w:trPr>
          <w:trHeight w:val="1134" w:hRule="atLeast"/>
          <w:cantSplit w:val="true"/>
        </w:trPr>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ind w:left="113" w:right="113" w:hanging="0"/>
              <w:jc w:val="center"/>
              <w:rPr>
                <w:color w:val="000000"/>
                <w:sz w:val="7"/>
                <w:szCs w:val="7"/>
              </w:rPr>
            </w:pPr>
            <w:r>
              <w:rPr>
                <w:color w:val="000000"/>
                <w:sz w:val="7"/>
                <w:szCs w:val="7"/>
              </w:rPr>
              <w:t> </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Итого  по задаче 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3,0 </w:t>
            </w:r>
          </w:p>
        </w:tc>
        <w:tc>
          <w:tcPr>
            <w:tcW w:w="239" w:type="dxa"/>
            <w:gridSpan w:val="2"/>
            <w:tcBorders>
              <w:left w:val="single" w:sz="4" w:space="0" w:color="000000"/>
              <w:bottom w:val="single" w:sz="4" w:space="0" w:color="000000"/>
              <w:insideH w:val="single" w:sz="4" w:space="0" w:color="000000"/>
            </w:tcBorders>
            <w:shd w:fill="auto" w:val="clear"/>
            <w:tcMar>
              <w:left w:w="103" w:type="dxa"/>
            </w:tcMar>
          </w:tcPr>
          <w:p>
            <w:pPr>
              <w:pStyle w:val="Normal"/>
              <w:jc w:val="right"/>
              <w:rPr>
                <w:color w:val="000000"/>
                <w:sz w:val="7"/>
                <w:szCs w:val="7"/>
              </w:rPr>
            </w:pPr>
            <w:r>
              <w:rPr>
                <w:color w:val="000000"/>
                <w:sz w:val="7"/>
                <w:szCs w:val="7"/>
              </w:rPr>
              <w:t xml:space="preserve">3,0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3,0 </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9,0</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16"/>
                <w:szCs w:val="16"/>
              </w:rPr>
            </w:pPr>
            <w:r>
              <w:rPr>
                <w:color w:val="000000"/>
                <w:sz w:val="16"/>
                <w:szCs w:val="16"/>
              </w:rPr>
              <w:t> </w:t>
            </w:r>
          </w:p>
        </w:tc>
      </w:tr>
      <w:tr>
        <w:trPr>
          <w:trHeight w:val="413"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16"/>
                <w:szCs w:val="16"/>
              </w:rPr>
            </w:pPr>
            <w:r>
              <w:rPr>
                <w:sz w:val="16"/>
                <w:szCs w:val="16"/>
              </w:rPr>
              <w:t> </w:t>
            </w:r>
          </w:p>
        </w:tc>
        <w:tc>
          <w:tcPr>
            <w:tcW w:w="1748"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6"/>
                <w:szCs w:val="16"/>
              </w:rPr>
            </w:pPr>
            <w:r>
              <w:rPr>
                <w:color w:val="000000"/>
                <w:sz w:val="7"/>
                <w:szCs w:val="7"/>
              </w:rPr>
              <w:t>Задача 3. Ремонт и обслуживание автоматических установок пожарной сигнализации</w:t>
            </w:r>
          </w:p>
        </w:tc>
        <w:tc>
          <w:tcPr>
            <w:tcW w:w="3058" w:type="dxa"/>
            <w:gridSpan w:val="16"/>
            <w:tcBorders/>
            <w:shd w:fill="auto" w:val="clear"/>
            <w:tcMar>
              <w:left w:w="0" w:type="dxa"/>
              <w:right w:w="0" w:type="dxa"/>
            </w:tcMar>
          </w:tcPr>
          <w:p>
            <w:pPr>
              <w:pStyle w:val="Normal"/>
              <w:snapToGrid w:val="false"/>
              <w:rPr>
                <w:sz w:val="7"/>
                <w:szCs w:val="7"/>
              </w:rPr>
            </w:pPr>
            <w:r>
              <w:rPr>
                <w:sz w:val="7"/>
                <w:szCs w:val="7"/>
              </w:rPr>
            </w:r>
          </w:p>
        </w:tc>
      </w:tr>
      <w:tr>
        <w:trPr>
          <w:trHeight w:val="1418"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16"/>
                <w:szCs w:val="16"/>
              </w:rPr>
            </w:pPr>
            <w:r>
              <w:rPr>
                <w:sz w:val="16"/>
                <w:szCs w:val="16"/>
              </w:rPr>
              <w:t>4</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ind w:left="113" w:right="113" w:hanging="0"/>
              <w:rPr>
                <w:sz w:val="7"/>
                <w:szCs w:val="7"/>
              </w:rPr>
            </w:pPr>
            <w:r>
              <w:rPr>
                <w:sz w:val="7"/>
                <w:szCs w:val="7"/>
              </w:rPr>
              <w:t xml:space="preserve"> </w:t>
            </w:r>
            <w:r>
              <w:rPr>
                <w:sz w:val="7"/>
                <w:szCs w:val="7"/>
              </w:rPr>
              <w:t>Ремонт и обслуживание автоматических установок пожарной сигнализации</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0310</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8204</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18,0</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18,0</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18,0</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54,0</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sz w:val="16"/>
                <w:szCs w:val="16"/>
              </w:rPr>
            </w:pPr>
            <w:r>
              <w:rPr>
                <w:sz w:val="16"/>
                <w:szCs w:val="16"/>
              </w:rPr>
              <w:t>Повышение защищенности учреждений социальной сферы от пожаров</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16"/>
                <w:szCs w:val="16"/>
              </w:rPr>
            </w:pPr>
            <w:r>
              <w:rPr>
                <w:sz w:val="16"/>
                <w:szCs w:val="16"/>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Итого  по задаче 3</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18,0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18,0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18,0 </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54,0</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16"/>
                <w:szCs w:val="16"/>
              </w:rPr>
            </w:pPr>
            <w:r>
              <w:rPr>
                <w:color w:val="000000"/>
                <w:sz w:val="16"/>
                <w:szCs w:val="16"/>
              </w:rPr>
              <w:t> </w:t>
            </w:r>
          </w:p>
        </w:tc>
      </w:tr>
      <w:tr>
        <w:trPr>
          <w:trHeight w:val="477"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16"/>
                <w:szCs w:val="16"/>
              </w:rPr>
            </w:pPr>
            <w:r>
              <w:rPr>
                <w:sz w:val="16"/>
                <w:szCs w:val="16"/>
              </w:rPr>
              <w:t> </w:t>
            </w:r>
          </w:p>
        </w:tc>
        <w:tc>
          <w:tcPr>
            <w:tcW w:w="1748"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6"/>
                <w:szCs w:val="16"/>
              </w:rPr>
            </w:pPr>
            <w:r>
              <w:rPr>
                <w:color w:val="000000"/>
                <w:sz w:val="7"/>
                <w:szCs w:val="7"/>
              </w:rPr>
              <w:t>Задача 4. Обеспечение средствами защиты населения на случай чрезвычайных ситуаций и в особый период</w:t>
            </w:r>
          </w:p>
        </w:tc>
        <w:tc>
          <w:tcPr>
            <w:tcW w:w="3058" w:type="dxa"/>
            <w:gridSpan w:val="16"/>
            <w:tcBorders/>
            <w:shd w:fill="auto" w:val="clear"/>
            <w:tcMar>
              <w:left w:w="0" w:type="dxa"/>
              <w:right w:w="0" w:type="dxa"/>
            </w:tcMar>
          </w:tcPr>
          <w:p>
            <w:pPr>
              <w:pStyle w:val="Normal"/>
              <w:snapToGrid w:val="false"/>
              <w:rPr>
                <w:sz w:val="7"/>
                <w:szCs w:val="7"/>
              </w:rPr>
            </w:pPr>
            <w:r>
              <w:rPr>
                <w:sz w:val="7"/>
                <w:szCs w:val="7"/>
              </w:rPr>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16"/>
                <w:szCs w:val="16"/>
              </w:rPr>
            </w:pPr>
            <w:r>
              <w:rPr>
                <w:sz w:val="16"/>
                <w:szCs w:val="16"/>
              </w:rPr>
              <w:t>5</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sz w:val="7"/>
                <w:szCs w:val="7"/>
              </w:rPr>
            </w:pPr>
            <w:r>
              <w:rPr>
                <w:sz w:val="7"/>
                <w:szCs w:val="7"/>
              </w:rPr>
              <w:t>Содержание аварийно-спасательной службы  р.п.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0309</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8204</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6,0</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btLr"/>
            <w:vAlign w:val="bottom"/>
          </w:tcPr>
          <w:p>
            <w:pPr>
              <w:pStyle w:val="Normal"/>
              <w:ind w:left="113" w:right="113" w:hanging="0"/>
              <w:jc w:val="right"/>
              <w:rPr>
                <w:sz w:val="7"/>
                <w:szCs w:val="7"/>
              </w:rPr>
            </w:pPr>
            <w:r>
              <w:rPr>
                <w:sz w:val="7"/>
                <w:szCs w:val="7"/>
              </w:rPr>
              <w:t>6,0</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6,0</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18,0</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16"/>
                <w:szCs w:val="16"/>
              </w:rPr>
            </w:pPr>
            <w:r>
              <w:rPr>
                <w:color w:val="000000"/>
                <w:sz w:val="16"/>
                <w:szCs w:val="16"/>
              </w:rPr>
              <w:t xml:space="preserve"> </w:t>
            </w:r>
            <w:r>
              <w:rPr>
                <w:color w:val="000000"/>
                <w:sz w:val="16"/>
                <w:szCs w:val="16"/>
              </w:rPr>
              <w:t xml:space="preserve">Сокращение числа пожаров на территории поселения </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16"/>
                <w:szCs w:val="16"/>
              </w:rPr>
            </w:pPr>
            <w:r>
              <w:rPr>
                <w:sz w:val="16"/>
                <w:szCs w:val="16"/>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Итого  по задаче 4</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6,0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right"/>
              <w:rPr>
                <w:color w:val="000000"/>
                <w:sz w:val="7"/>
                <w:szCs w:val="7"/>
              </w:rPr>
            </w:pPr>
            <w:r>
              <w:rPr>
                <w:color w:val="000000"/>
                <w:sz w:val="7"/>
                <w:szCs w:val="7"/>
              </w:rPr>
              <w:t xml:space="preserve">6,0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6,0 </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18,0</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sz w:val="16"/>
                <w:szCs w:val="16"/>
              </w:rPr>
            </w:pPr>
            <w:r>
              <w:rPr>
                <w:color w:val="000000"/>
                <w:sz w:val="16"/>
                <w:szCs w:val="16"/>
              </w:rPr>
              <w:t> </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16"/>
                <w:szCs w:val="16"/>
              </w:rPr>
            </w:pPr>
            <w:r>
              <w:rPr>
                <w:sz w:val="16"/>
                <w:szCs w:val="16"/>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rPr>
                <w:sz w:val="7"/>
                <w:szCs w:val="7"/>
              </w:rPr>
            </w:pPr>
            <w:r>
              <w:rPr>
                <w:sz w:val="7"/>
                <w:szCs w:val="7"/>
              </w:rPr>
              <w:t>итого цель 1</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rPr>
                <w:sz w:val="7"/>
                <w:szCs w:val="7"/>
              </w:rPr>
            </w:pPr>
            <w:r>
              <w:rPr>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rPr>
                <w:sz w:val="7"/>
                <w:szCs w:val="7"/>
              </w:rPr>
            </w:pPr>
            <w:r>
              <w:rPr>
                <w:sz w:val="7"/>
                <w:szCs w:val="7"/>
              </w:rPr>
              <w:t> </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rPr>
                <w:sz w:val="7"/>
                <w:szCs w:val="7"/>
              </w:rPr>
            </w:pPr>
            <w:r>
              <w:rPr>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rPr>
                <w:sz w:val="7"/>
                <w:szCs w:val="7"/>
              </w:rPr>
            </w:pPr>
            <w:r>
              <w:rPr>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rPr>
                <w:sz w:val="7"/>
                <w:szCs w:val="7"/>
              </w:rPr>
            </w:pPr>
            <w:r>
              <w:rPr>
                <w:sz w:val="7"/>
                <w:szCs w:val="7"/>
              </w:rPr>
              <w:t> </w:t>
            </w:r>
          </w:p>
        </w:tc>
        <w:tc>
          <w:tcPr>
            <w:tcW w:w="354" w:type="dxa"/>
            <w:gridSpan w:val="2"/>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rPr>
                <w:sz w:val="7"/>
                <w:szCs w:val="7"/>
              </w:rPr>
            </w:pPr>
            <w:r>
              <w:rPr>
                <w:sz w:val="7"/>
                <w:szCs w:val="7"/>
              </w:rPr>
              <w:t> </w:t>
            </w:r>
          </w:p>
        </w:tc>
        <w:tc>
          <w:tcPr>
            <w:tcW w:w="248" w:type="dxa"/>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50,0</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btLr"/>
            <w:vAlign w:val="bottom"/>
          </w:tcPr>
          <w:p>
            <w:pPr>
              <w:pStyle w:val="Normal"/>
              <w:ind w:left="113" w:right="113" w:hanging="0"/>
              <w:jc w:val="right"/>
              <w:rPr>
                <w:sz w:val="7"/>
                <w:szCs w:val="7"/>
              </w:rPr>
            </w:pPr>
            <w:r>
              <w:rPr>
                <w:sz w:val="7"/>
                <w:szCs w:val="7"/>
              </w:rPr>
              <w:t>50,0</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50,0</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vAlign w:val="bottom"/>
          </w:tcPr>
          <w:p>
            <w:pPr>
              <w:pStyle w:val="Normal"/>
              <w:ind w:left="113" w:right="113" w:hanging="0"/>
              <w:jc w:val="right"/>
              <w:rPr>
                <w:sz w:val="7"/>
                <w:szCs w:val="7"/>
              </w:rPr>
            </w:pPr>
            <w:r>
              <w:rPr>
                <w:sz w:val="7"/>
                <w:szCs w:val="7"/>
              </w:rPr>
              <w:t>150,0</w:t>
            </w:r>
          </w:p>
        </w:tc>
        <w:tc>
          <w:tcPr>
            <w:tcW w:w="120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sz w:val="16"/>
                <w:szCs w:val="16"/>
              </w:rPr>
            </w:pPr>
            <w:r>
              <w:rPr>
                <w:sz w:val="16"/>
                <w:szCs w:val="16"/>
              </w:rPr>
              <w:t> </w:t>
            </w:r>
          </w:p>
        </w:tc>
      </w:tr>
    </w:tbl>
    <w:p>
      <w:pPr>
        <w:pStyle w:val="Normal"/>
        <w:ind w:firstLine="709"/>
        <w:jc w:val="both"/>
        <w:rPr>
          <w:sz w:val="16"/>
          <w:szCs w:val="16"/>
        </w:rPr>
      </w:pPr>
      <w:r>
        <w:rPr>
          <w:sz w:val="16"/>
          <w:szCs w:val="16"/>
        </w:rPr>
      </w:r>
    </w:p>
    <w:p>
      <w:pPr>
        <w:pStyle w:val="Normal"/>
        <w:ind w:firstLine="709"/>
        <w:jc w:val="both"/>
        <w:rPr>
          <w:sz w:val="16"/>
          <w:szCs w:val="16"/>
        </w:rPr>
      </w:pPr>
      <w:r>
        <w:rPr>
          <w:sz w:val="16"/>
          <w:szCs w:val="16"/>
        </w:rPr>
        <w:t>1.9. в Подпрограмму 5</w:t>
      </w:r>
    </w:p>
    <w:p>
      <w:pPr>
        <w:pStyle w:val="Normal"/>
        <w:ind w:firstLine="709"/>
        <w:jc w:val="both"/>
        <w:rPr>
          <w:sz w:val="16"/>
          <w:szCs w:val="16"/>
        </w:rPr>
      </w:pPr>
      <w:r>
        <w:rPr>
          <w:sz w:val="16"/>
          <w:szCs w:val="16"/>
        </w:rPr>
        <w:t>«Профилактика терроризма и экстремизма в муниципальном образовании поселок Большая Ирба» внести следующие изменения:</w:t>
      </w:r>
    </w:p>
    <w:p>
      <w:pPr>
        <w:pStyle w:val="Normal"/>
        <w:ind w:firstLine="709"/>
        <w:jc w:val="both"/>
        <w:rPr>
          <w:sz w:val="16"/>
          <w:szCs w:val="16"/>
        </w:rPr>
      </w:pPr>
      <w:r>
        <w:rPr>
          <w:sz w:val="16"/>
          <w:szCs w:val="16"/>
        </w:rPr>
        <w:t>1.9.1. в строке «Объемы и источники финансирования Подпрограммы: графу 2 изложить вновой редакции: «Собственные средства – 423,00 тыс. руб.</w:t>
      </w:r>
    </w:p>
    <w:p>
      <w:pPr>
        <w:pStyle w:val="Normal"/>
        <w:rPr>
          <w:sz w:val="16"/>
          <w:szCs w:val="16"/>
        </w:rPr>
      </w:pPr>
      <w:r>
        <w:rPr>
          <w:sz w:val="16"/>
          <w:szCs w:val="16"/>
        </w:rPr>
        <w:t>В том числе по годам:</w:t>
      </w:r>
    </w:p>
    <w:p>
      <w:pPr>
        <w:pStyle w:val="Normal"/>
        <w:rPr>
          <w:sz w:val="16"/>
          <w:szCs w:val="16"/>
        </w:rPr>
      </w:pPr>
      <w:r>
        <w:rPr>
          <w:sz w:val="16"/>
          <w:szCs w:val="16"/>
        </w:rPr>
        <w:t>2014 г. – 69,0 тыс. руб.;</w:t>
      </w:r>
    </w:p>
    <w:p>
      <w:pPr>
        <w:pStyle w:val="Normal"/>
        <w:rPr>
          <w:sz w:val="16"/>
          <w:szCs w:val="16"/>
        </w:rPr>
      </w:pPr>
      <w:r>
        <w:rPr>
          <w:sz w:val="16"/>
          <w:szCs w:val="16"/>
        </w:rPr>
        <w:t>2015 г. – 177,00 тыс. руб.;</w:t>
      </w:r>
    </w:p>
    <w:p>
      <w:pPr>
        <w:pStyle w:val="Normal"/>
        <w:rPr>
          <w:sz w:val="16"/>
          <w:szCs w:val="16"/>
        </w:rPr>
      </w:pPr>
      <w:r>
        <w:rPr>
          <w:sz w:val="16"/>
          <w:szCs w:val="16"/>
        </w:rPr>
        <w:t>2016 г. – 177,00 тыс. руб.»</w:t>
      </w:r>
    </w:p>
    <w:p>
      <w:pPr>
        <w:pStyle w:val="Normal"/>
        <w:ind w:firstLine="709"/>
        <w:rPr/>
      </w:pPr>
      <w:r>
        <w:rPr/>
        <w:t>1.9.2. приложение 2 к программе изложить в новой редакции:</w:t>
      </w:r>
    </w:p>
    <w:tbl>
      <w:tblPr>
        <w:tblW w:w="3916"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0"/>
        <w:gridCol w:w="362"/>
        <w:gridCol w:w="364"/>
        <w:gridCol w:w="360"/>
        <w:gridCol w:w="362"/>
        <w:gridCol w:w="240"/>
        <w:gridCol w:w="65"/>
        <w:gridCol w:w="239"/>
        <w:gridCol w:w="239"/>
        <w:gridCol w:w="4"/>
        <w:gridCol w:w="235"/>
        <w:gridCol w:w="239"/>
        <w:gridCol w:w="56"/>
        <w:gridCol w:w="236"/>
        <w:gridCol w:w="78"/>
        <w:gridCol w:w="161"/>
        <w:gridCol w:w="316"/>
      </w:tblGrid>
      <w:tr>
        <w:trPr>
          <w:trHeight w:val="1134" w:hRule="atLeast"/>
          <w:cantSplit w:val="true"/>
        </w:trPr>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Наименование  программы, подпрограммы</w:t>
            </w:r>
          </w:p>
        </w:tc>
        <w:tc>
          <w:tcPr>
            <w:tcW w:w="36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xml:space="preserve">ГРБС </w:t>
            </w:r>
          </w:p>
        </w:tc>
        <w:tc>
          <w:tcPr>
            <w:tcW w:w="364"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Код бюджетной классификации</w:t>
            </w:r>
          </w:p>
        </w:tc>
        <w:tc>
          <w:tcPr>
            <w:tcW w:w="96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Расходы (тыс. руб.), годы</w:t>
            </w:r>
          </w:p>
        </w:tc>
        <w:tc>
          <w:tcPr>
            <w:tcW w:w="54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Ожидаемый результат от реализации подпрограммного мероприятия</w:t>
              <w:br/>
              <w:t xml:space="preserve"> (в натуральном выражении)</w:t>
            </w:r>
          </w:p>
        </w:tc>
        <w:tc>
          <w:tcPr>
            <w:tcW w:w="1321" w:type="dxa"/>
            <w:gridSpan w:val="7"/>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348" w:hRule="atLeast"/>
          <w:cantSplit w:val="true"/>
        </w:trPr>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c>
          <w:tcPr>
            <w:tcW w:w="36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c>
          <w:tcPr>
            <w:tcW w:w="364"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ГРБС</w:t>
            </w:r>
          </w:p>
        </w:tc>
        <w:tc>
          <w:tcPr>
            <w:tcW w:w="360"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РзПр</w:t>
            </w:r>
          </w:p>
        </w:tc>
        <w:tc>
          <w:tcPr>
            <w:tcW w:w="3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ЦСР</w:t>
            </w:r>
          </w:p>
        </w:tc>
        <w:tc>
          <w:tcPr>
            <w:tcW w:w="305" w:type="dxa"/>
            <w:gridSpan w:val="2"/>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ВР</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2014 год</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2015 год</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2016 год</w:t>
            </w:r>
          </w:p>
        </w:tc>
        <w:tc>
          <w:tcPr>
            <w:tcW w:w="295"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Итого на 2014 -2016 годы</w:t>
            </w:r>
          </w:p>
        </w:tc>
        <w:tc>
          <w:tcPr>
            <w:tcW w:w="31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snapToGrid w:val="false"/>
              <w:ind w:left="113" w:right="113" w:hanging="0"/>
              <w:rPr>
                <w:color w:val="000000"/>
                <w:sz w:val="7"/>
                <w:szCs w:val="7"/>
              </w:rPr>
            </w:pPr>
            <w:r>
              <w:rPr>
                <w:color w:val="000000"/>
                <w:sz w:val="7"/>
                <w:szCs w:val="7"/>
              </w:rPr>
            </w:r>
          </w:p>
        </w:tc>
        <w:tc>
          <w:tcPr>
            <w:tcW w:w="477"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363" w:hRule="atLeast"/>
        </w:trPr>
        <w:tc>
          <w:tcPr>
            <w:tcW w:w="2595" w:type="dxa"/>
            <w:gridSpan w:val="10"/>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Цель. Усиление мер по защите населения муниципального образования, объектов первоочередной антитеррористической защиты, расположенных на территории муниципального образования, и институтов муниципальной власти от террористической угрозы</w:t>
            </w:r>
          </w:p>
          <w:p>
            <w:pPr>
              <w:pStyle w:val="Normal"/>
              <w:jc w:val="center"/>
              <w:rPr>
                <w:color w:val="000000"/>
                <w:sz w:val="7"/>
                <w:szCs w:val="7"/>
              </w:rPr>
            </w:pPr>
            <w:r>
              <w:rPr>
                <w:color w:val="000000"/>
                <w:sz w:val="7"/>
                <w:szCs w:val="7"/>
              </w:rPr>
              <w:t> </w:t>
            </w:r>
          </w:p>
        </w:tc>
        <w:tc>
          <w:tcPr>
            <w:tcW w:w="1321" w:type="dxa"/>
            <w:gridSpan w:val="7"/>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341" w:hRule="atLeast"/>
        </w:trPr>
        <w:tc>
          <w:tcPr>
            <w:tcW w:w="2595" w:type="dxa"/>
            <w:gridSpan w:val="10"/>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40"/>
              <w:rPr>
                <w:color w:val="000000"/>
                <w:sz w:val="7"/>
                <w:szCs w:val="7"/>
              </w:rPr>
            </w:pPr>
            <w:r>
              <w:rPr>
                <w:color w:val="000000"/>
                <w:sz w:val="7"/>
                <w:szCs w:val="7"/>
              </w:rPr>
              <w:t>Задача 1. Реализация общегосударственной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pPr>
              <w:pStyle w:val="Normal"/>
              <w:jc w:val="center"/>
              <w:rPr>
                <w:color w:val="000000"/>
                <w:sz w:val="7"/>
                <w:szCs w:val="7"/>
              </w:rPr>
            </w:pPr>
            <w:r>
              <w:rPr>
                <w:color w:val="000000"/>
                <w:sz w:val="7"/>
                <w:szCs w:val="7"/>
              </w:rPr>
              <w:t> </w:t>
            </w:r>
          </w:p>
        </w:tc>
        <w:tc>
          <w:tcPr>
            <w:tcW w:w="1321" w:type="dxa"/>
            <w:gridSpan w:val="7"/>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905"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ind w:left="113" w:right="113" w:hanging="0"/>
              <w:rPr>
                <w:sz w:val="7"/>
                <w:szCs w:val="7"/>
              </w:rPr>
            </w:pPr>
            <w:r>
              <w:rPr>
                <w:sz w:val="7"/>
                <w:szCs w:val="7"/>
              </w:rPr>
              <w:t>Охрана общественного порядка на территории муниципального образования поселок Большая Ирба, путем патрулирования мобильной группой исполнителей</w:t>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0314</w:t>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05"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8205</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36,0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144,0 </w:t>
            </w:r>
          </w:p>
        </w:tc>
        <w:tc>
          <w:tcPr>
            <w:tcW w:w="292"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144,0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324,0 </w:t>
            </w:r>
          </w:p>
        </w:tc>
        <w:tc>
          <w:tcPr>
            <w:tcW w:w="3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sz w:val="7"/>
                <w:szCs w:val="7"/>
              </w:rPr>
            </w:pPr>
            <w:r>
              <w:rPr>
                <w:sz w:val="7"/>
                <w:szCs w:val="7"/>
              </w:rPr>
              <w:t>обеспечение безопасного функционирования потенциально опасных объектов</w:t>
            </w:r>
          </w:p>
        </w:tc>
      </w:tr>
      <w:tr>
        <w:trPr>
          <w:trHeight w:val="3439"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sz w:val="7"/>
                <w:szCs w:val="7"/>
              </w:rPr>
            </w:pPr>
            <w:bookmarkStart w:id="1" w:name="RANGE!B9"/>
            <w:bookmarkEnd w:id="1"/>
            <w:r>
              <w:rPr>
                <w:sz w:val="7"/>
                <w:szCs w:val="7"/>
              </w:rPr>
              <w:t>Организация проведения муниципального конкурса среди молодёжи на лучшее освещение темы профилактики и противодействия терроризму и экстремизму</w:t>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0314</w:t>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05"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8205</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13,0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13,0 </w:t>
            </w:r>
          </w:p>
        </w:tc>
        <w:tc>
          <w:tcPr>
            <w:tcW w:w="292"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13,0 </w:t>
            </w:r>
          </w:p>
        </w:tc>
        <w:tc>
          <w:tcPr>
            <w:tcW w:w="239" w:type="dxa"/>
            <w:gridSpan w:val="2"/>
            <w:tcBorders>
              <w:left w:val="single" w:sz="4" w:space="0" w:color="000000"/>
              <w:bottom w:val="single" w:sz="4" w:space="0" w:color="000000"/>
              <w:insideH w:val="single" w:sz="4" w:space="0" w:color="000000"/>
            </w:tcBorders>
            <w:shd w:fill="auto" w:val="clear"/>
            <w:tcMar>
              <w:left w:w="103" w:type="dxa"/>
            </w:tcMar>
          </w:tcPr>
          <w:p>
            <w:pPr>
              <w:pStyle w:val="Normal"/>
              <w:jc w:val="right"/>
              <w:rPr>
                <w:color w:val="000000"/>
                <w:sz w:val="7"/>
                <w:szCs w:val="7"/>
              </w:rPr>
            </w:pPr>
            <w:r>
              <w:rPr>
                <w:color w:val="000000"/>
                <w:sz w:val="7"/>
                <w:szCs w:val="7"/>
              </w:rPr>
              <w:t xml:space="preserve">39,0 </w:t>
            </w:r>
          </w:p>
        </w:tc>
        <w:tc>
          <w:tcPr>
            <w:tcW w:w="3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sz w:val="7"/>
                <w:szCs w:val="7"/>
              </w:rPr>
            </w:pPr>
            <w:r>
              <w:rPr>
                <w:sz w:val="7"/>
                <w:szCs w:val="7"/>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trPr>
          <w:trHeight w:val="1457"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sz w:val="7"/>
                <w:szCs w:val="7"/>
              </w:rPr>
            </w:pPr>
            <w:r>
              <w:rPr>
                <w:sz w:val="7"/>
                <w:szCs w:val="7"/>
              </w:rPr>
              <w:t>Обслуживание системы видеонаблюдения</w:t>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0314</w:t>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305"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8205</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20,0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20,0 </w:t>
            </w:r>
          </w:p>
        </w:tc>
        <w:tc>
          <w:tcPr>
            <w:tcW w:w="292"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60,0 </w:t>
            </w:r>
          </w:p>
        </w:tc>
        <w:tc>
          <w:tcPr>
            <w:tcW w:w="3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sz w:val="7"/>
                <w:szCs w:val="7"/>
              </w:rPr>
            </w:pPr>
            <w:r>
              <w:rPr>
                <w:sz w:val="7"/>
                <w:szCs w:val="7"/>
              </w:rPr>
              <w:t>улучшение технической оснащенности правоохранительных привлекаемых для ликвидации террористических актов и минимизации их последствий</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ind w:left="113" w:right="113" w:hanging="0"/>
              <w:jc w:val="center"/>
              <w:rPr>
                <w:sz w:val="7"/>
                <w:szCs w:val="7"/>
              </w:rPr>
            </w:pPr>
            <w:r>
              <w:rPr>
                <w:sz w:val="7"/>
                <w:szCs w:val="7"/>
              </w:rPr>
              <w:t> </w:t>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4"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2"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305"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69,0 </w:t>
            </w:r>
          </w:p>
        </w:tc>
        <w:tc>
          <w:tcPr>
            <w:tcW w:w="239"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177,0 </w:t>
            </w:r>
          </w:p>
        </w:tc>
        <w:tc>
          <w:tcPr>
            <w:tcW w:w="292"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177,0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423,0 </w:t>
            </w:r>
          </w:p>
        </w:tc>
        <w:tc>
          <w:tcPr>
            <w:tcW w:w="3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r>
    </w:tbl>
    <w:p>
      <w:pPr>
        <w:pStyle w:val="Normal"/>
        <w:ind w:firstLine="709"/>
        <w:rPr>
          <w:sz w:val="16"/>
          <w:szCs w:val="16"/>
        </w:rPr>
      </w:pPr>
      <w:r>
        <w:rPr>
          <w:sz w:val="16"/>
          <w:szCs w:val="16"/>
        </w:rPr>
      </w:r>
    </w:p>
    <w:p>
      <w:pPr>
        <w:pStyle w:val="Normal"/>
        <w:widowControl w:val="false"/>
        <w:autoSpaceDE w:val="false"/>
        <w:ind w:firstLine="709"/>
        <w:jc w:val="both"/>
        <w:rPr>
          <w:sz w:val="16"/>
          <w:szCs w:val="16"/>
        </w:rPr>
      </w:pPr>
      <w:r>
        <w:rPr>
          <w:sz w:val="16"/>
          <w:szCs w:val="16"/>
        </w:rPr>
        <w:t>1.10. в Подпрограмму 6 «Содержание автомобильных дорог в муниципальном образовании поселок Большая Ирба» внести следующие изменения:</w:t>
      </w:r>
    </w:p>
    <w:p>
      <w:pPr>
        <w:pStyle w:val="Normal"/>
        <w:snapToGrid w:val="false"/>
        <w:ind w:firstLine="709"/>
        <w:jc w:val="both"/>
        <w:rPr>
          <w:sz w:val="16"/>
          <w:szCs w:val="16"/>
        </w:rPr>
      </w:pPr>
      <w:r>
        <w:rPr>
          <w:sz w:val="16"/>
          <w:szCs w:val="16"/>
        </w:rPr>
        <w:t>1.10.1. в строке 8 графу 3 читать в новой редакции: Объем бюджетных ассигнований на реализацию мероприятий подпрограммы составляет всего 1942,3 тыс. рублей, в том числе по годам:</w:t>
      </w:r>
    </w:p>
    <w:p>
      <w:pPr>
        <w:pStyle w:val="Normal"/>
        <w:snapToGrid w:val="false"/>
        <w:rPr>
          <w:sz w:val="16"/>
          <w:szCs w:val="16"/>
        </w:rPr>
      </w:pPr>
      <w:r>
        <w:rPr>
          <w:sz w:val="16"/>
          <w:szCs w:val="16"/>
        </w:rPr>
        <w:t>в 2014 году всего 807,8 тыс. рублей</w:t>
      </w:r>
    </w:p>
    <w:p>
      <w:pPr>
        <w:pStyle w:val="Normal"/>
        <w:snapToGrid w:val="false"/>
        <w:rPr>
          <w:sz w:val="16"/>
          <w:szCs w:val="16"/>
        </w:rPr>
      </w:pPr>
      <w:r>
        <w:rPr>
          <w:sz w:val="16"/>
          <w:szCs w:val="16"/>
        </w:rPr>
        <w:t>в 2015 году всего 569 тыс. рублей</w:t>
      </w:r>
    </w:p>
    <w:p>
      <w:pPr>
        <w:pStyle w:val="Normal"/>
        <w:snapToGrid w:val="false"/>
        <w:rPr>
          <w:sz w:val="16"/>
          <w:szCs w:val="16"/>
        </w:rPr>
      </w:pPr>
      <w:r>
        <w:rPr>
          <w:sz w:val="16"/>
          <w:szCs w:val="16"/>
        </w:rPr>
        <w:t>в 2016 году всего 565,5 тыс. Рублей;</w:t>
      </w:r>
    </w:p>
    <w:p>
      <w:pPr>
        <w:pStyle w:val="Normal"/>
        <w:snapToGrid w:val="false"/>
        <w:ind w:firstLine="709"/>
        <w:rPr>
          <w:sz w:val="16"/>
          <w:szCs w:val="16"/>
        </w:rPr>
      </w:pPr>
      <w:r>
        <w:rPr>
          <w:sz w:val="16"/>
          <w:szCs w:val="16"/>
        </w:rPr>
        <w:t>1.10.2. в подпункте 2.7. цифру «2772,9» изменить на «1942,3»</w:t>
      </w:r>
    </w:p>
    <w:p>
      <w:pPr>
        <w:pStyle w:val="Normal"/>
        <w:snapToGrid w:val="false"/>
        <w:ind w:firstLine="709"/>
        <w:rPr/>
      </w:pPr>
      <w:r>
        <w:rPr/>
        <w:t>1.10.3. приложение 2 изложить в новой редакции:</w:t>
      </w:r>
    </w:p>
    <w:tbl>
      <w:tblPr>
        <w:tblW w:w="4082" w:type="dxa"/>
        <w:jc w:val="left"/>
        <w:tblInd w:w="-7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
        <w:gridCol w:w="481"/>
        <w:gridCol w:w="360"/>
        <w:gridCol w:w="360"/>
        <w:gridCol w:w="360"/>
        <w:gridCol w:w="239"/>
        <w:gridCol w:w="121"/>
        <w:gridCol w:w="56"/>
        <w:gridCol w:w="62"/>
        <w:gridCol w:w="121"/>
        <w:gridCol w:w="139"/>
        <w:gridCol w:w="100"/>
        <w:gridCol w:w="62"/>
        <w:gridCol w:w="177"/>
        <w:gridCol w:w="62"/>
        <w:gridCol w:w="177"/>
        <w:gridCol w:w="62"/>
        <w:gridCol w:w="177"/>
        <w:gridCol w:w="65"/>
        <w:gridCol w:w="174"/>
        <w:gridCol w:w="128"/>
        <w:gridCol w:w="111"/>
        <w:gridCol w:w="249"/>
      </w:tblGrid>
      <w:tr>
        <w:trPr>
          <w:trHeight w:val="1134" w:hRule="atLeast"/>
          <w:cantSplit w:val="true"/>
        </w:trPr>
        <w:tc>
          <w:tcPr>
            <w:tcW w:w="23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w:t>
            </w:r>
          </w:p>
        </w:tc>
        <w:tc>
          <w:tcPr>
            <w:tcW w:w="48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Наименование  программы, подпрограммы</w:t>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xml:space="preserve">ГРБС </w:t>
            </w:r>
          </w:p>
        </w:tc>
        <w:tc>
          <w:tcPr>
            <w:tcW w:w="7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Код бюджетной классификации</w:t>
            </w:r>
          </w:p>
        </w:tc>
        <w:tc>
          <w:tcPr>
            <w:tcW w:w="416"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Расходы (тыс. руб.), годы</w:t>
            </w:r>
          </w:p>
        </w:tc>
        <w:tc>
          <w:tcPr>
            <w:tcW w:w="32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Ожидаемый результат от реализации подпрограммного мероприятия</w:t>
              <w:br/>
              <w:t xml:space="preserve"> (в натуральном выражении)</w:t>
            </w:r>
          </w:p>
        </w:tc>
        <w:tc>
          <w:tcPr>
            <w:tcW w:w="1544" w:type="dxa"/>
            <w:gridSpan w:val="1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134" w:hRule="atLeast"/>
          <w:cantSplit w:val="true"/>
        </w:trPr>
        <w:tc>
          <w:tcPr>
            <w:tcW w:w="23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c>
          <w:tcPr>
            <w:tcW w:w="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 w:val="7"/>
                <w:szCs w:val="7"/>
              </w:rPr>
            </w:pPr>
            <w:r>
              <w:rPr>
                <w:color w:val="000000"/>
                <w:sz w:val="7"/>
                <w:szCs w:val="7"/>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snapToGrid w:val="false"/>
              <w:ind w:left="113" w:right="113" w:hanging="0"/>
              <w:rPr>
                <w:color w:val="000000"/>
                <w:sz w:val="7"/>
                <w:szCs w:val="7"/>
              </w:rPr>
            </w:pPr>
            <w:r>
              <w:rPr>
                <w:color w:val="000000"/>
                <w:sz w:val="7"/>
                <w:szCs w:val="7"/>
              </w:rPr>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ГРБС</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РзПр</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ЦСР</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ВР</w:t>
            </w:r>
          </w:p>
        </w:tc>
        <w:tc>
          <w:tcPr>
            <w:tcW w:w="422" w:type="dxa"/>
            <w:gridSpan w:val="4"/>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2014 год</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2015 год</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2016 год</w:t>
            </w:r>
          </w:p>
        </w:tc>
        <w:tc>
          <w:tcPr>
            <w:tcW w:w="242"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Итого на 2014 -2016 годы</w:t>
            </w:r>
          </w:p>
        </w:tc>
        <w:tc>
          <w:tcPr>
            <w:tcW w:w="30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vAlign w:val="center"/>
          </w:tcPr>
          <w:p>
            <w:pPr>
              <w:pStyle w:val="Normal"/>
              <w:snapToGrid w:val="false"/>
              <w:ind w:left="113" w:right="113" w:hanging="0"/>
              <w:rPr>
                <w:color w:val="000000"/>
                <w:sz w:val="7"/>
                <w:szCs w:val="7"/>
              </w:rPr>
            </w:pPr>
            <w:r>
              <w:rPr>
                <w:color w:val="000000"/>
                <w:sz w:val="7"/>
                <w:szCs w:val="7"/>
              </w:rPr>
            </w:r>
          </w:p>
        </w:tc>
        <w:tc>
          <w:tcPr>
            <w:tcW w:w="360" w:type="dxa"/>
            <w:gridSpan w:val="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281" w:hRule="atLeast"/>
          <w:cantSplit w:val="true"/>
        </w:trPr>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1977" w:type="dxa"/>
            <w:gridSpan w:val="7"/>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Цель. Повышение безопасности дорожного движения в муниципальном образовании поселок Большая Ирба</w:t>
            </w:r>
          </w:p>
        </w:tc>
        <w:tc>
          <w:tcPr>
            <w:tcW w:w="322"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1544" w:type="dxa"/>
            <w:gridSpan w:val="1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347" w:hRule="atLeast"/>
          <w:cantSplit w:val="true"/>
        </w:trPr>
        <w:tc>
          <w:tcPr>
            <w:tcW w:w="239" w:type="dxa"/>
            <w:tcBorders>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1977" w:type="dxa"/>
            <w:gridSpan w:val="7"/>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40"/>
              <w:rPr>
                <w:color w:val="000000"/>
                <w:sz w:val="7"/>
                <w:szCs w:val="7"/>
              </w:rPr>
            </w:pPr>
            <w:r>
              <w:rPr>
                <w:color w:val="000000"/>
                <w:sz w:val="7"/>
                <w:szCs w:val="7"/>
              </w:rPr>
              <w:t>Задача 1. Текущий ремонт и содержание асфальтобетонного, гравийного и щебеночного покрытия автодорог поселка</w:t>
            </w:r>
          </w:p>
        </w:tc>
        <w:tc>
          <w:tcPr>
            <w:tcW w:w="322"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1544" w:type="dxa"/>
            <w:gridSpan w:val="12"/>
            <w:tcBorders>
              <w:left w:val="single" w:sz="4" w:space="0" w:color="000000"/>
            </w:tcBorders>
            <w:shd w:fill="auto" w:val="clear"/>
            <w:tcMar>
              <w:left w:w="-5" w:type="dxa"/>
              <w:right w:w="0" w:type="dxa"/>
            </w:tcMar>
          </w:tcPr>
          <w:p>
            <w:pPr>
              <w:pStyle w:val="Normal"/>
              <w:snapToGrid w:val="false"/>
              <w:rPr>
                <w:color w:val="000000"/>
                <w:sz w:val="7"/>
                <w:szCs w:val="7"/>
              </w:rPr>
            </w:pPr>
            <w:r>
              <w:rPr>
                <w:color w:val="000000"/>
                <w:sz w:val="7"/>
                <w:szCs w:val="7"/>
              </w:rPr>
            </w:r>
          </w:p>
        </w:tc>
      </w:tr>
      <w:tr>
        <w:trPr>
          <w:trHeight w:val="1134" w:hRule="atLeast"/>
          <w:cantSplit w:val="true"/>
        </w:trPr>
        <w:tc>
          <w:tcPr>
            <w:tcW w:w="239" w:type="dxa"/>
            <w:tcBorders>
              <w:left w:val="single" w:sz="4" w:space="0" w:color="000000"/>
            </w:tcBorders>
            <w:shd w:fill="auto" w:val="clear"/>
            <w:tcMar>
              <w:left w:w="103" w:type="dxa"/>
            </w:tcMar>
          </w:tcPr>
          <w:p>
            <w:pPr>
              <w:pStyle w:val="Normal"/>
              <w:jc w:val="center"/>
              <w:rPr>
                <w:color w:val="000000"/>
                <w:sz w:val="7"/>
                <w:szCs w:val="7"/>
              </w:rPr>
            </w:pPr>
            <w:r>
              <w:rPr>
                <w:color w:val="000000"/>
                <w:sz w:val="7"/>
                <w:szCs w:val="7"/>
              </w:rPr>
              <w:t>1</w:t>
            </w:r>
          </w:p>
        </w:tc>
        <w:tc>
          <w:tcPr>
            <w:tcW w:w="481" w:type="dxa"/>
            <w:tcBorders>
              <w:left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Содержание дорог в зимний период</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6</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8203</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80,7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40,7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40,7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162,1 </w:t>
            </w:r>
          </w:p>
        </w:tc>
        <w:tc>
          <w:tcPr>
            <w:tcW w:w="2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xml:space="preserve"> </w:t>
            </w:r>
            <w:r>
              <w:rPr>
                <w:color w:val="000000"/>
                <w:sz w:val="7"/>
                <w:szCs w:val="7"/>
              </w:rPr>
              <w:t xml:space="preserve">Снижение количества аварий на дорогах поселка </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2</w:t>
            </w:r>
          </w:p>
        </w:tc>
        <w:tc>
          <w:tcPr>
            <w:tcW w:w="481" w:type="dxa"/>
            <w:tcBorders>
              <w:top w:val="single" w:sz="4" w:space="0" w:color="000000"/>
              <w:left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xml:space="preserve">Содержание дорог в весенний период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6</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8203</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80,0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140,0 </w:t>
            </w:r>
          </w:p>
        </w:tc>
        <w:tc>
          <w:tcPr>
            <w:tcW w:w="2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xml:space="preserve"> </w:t>
            </w:r>
            <w:r>
              <w:rPr>
                <w:color w:val="000000"/>
                <w:sz w:val="7"/>
                <w:szCs w:val="7"/>
              </w:rPr>
              <w:t xml:space="preserve">Снижение количества аварий на дорогах поселка </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3</w:t>
            </w:r>
          </w:p>
        </w:tc>
        <w:tc>
          <w:tcPr>
            <w:tcW w:w="481" w:type="dxa"/>
            <w:tcBorders>
              <w:top w:val="single" w:sz="4" w:space="0" w:color="000000"/>
              <w:left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Текущий ремонт и содержание дорог в летний период</w:t>
            </w:r>
          </w:p>
        </w:tc>
        <w:tc>
          <w:tcPr>
            <w:tcW w:w="360" w:type="dxa"/>
            <w:tcBorders>
              <w:left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6</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8203</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125,0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50,0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50,0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225,0 </w:t>
            </w:r>
          </w:p>
        </w:tc>
        <w:tc>
          <w:tcPr>
            <w:tcW w:w="2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xml:space="preserve"> </w:t>
            </w:r>
            <w:r>
              <w:rPr>
                <w:color w:val="000000"/>
                <w:sz w:val="7"/>
                <w:szCs w:val="7"/>
              </w:rPr>
              <w:t xml:space="preserve">Снижение количества аварий на дорогах поселка </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4</w:t>
            </w:r>
          </w:p>
        </w:tc>
        <w:tc>
          <w:tcPr>
            <w:tcW w:w="481" w:type="dxa"/>
            <w:tcBorders>
              <w:top w:val="single" w:sz="4" w:space="0" w:color="000000"/>
              <w:left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Содержание дорог в осенне- зимний период</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6</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8203</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180,0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30,0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240,0 </w:t>
            </w:r>
          </w:p>
        </w:tc>
        <w:tc>
          <w:tcPr>
            <w:tcW w:w="2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xml:space="preserve"> </w:t>
            </w:r>
            <w:r>
              <w:rPr>
                <w:color w:val="000000"/>
                <w:sz w:val="7"/>
                <w:szCs w:val="7"/>
              </w:rPr>
              <w:t xml:space="preserve">Снижение количества аварий на дорогах поселка </w:t>
            </w:r>
          </w:p>
        </w:tc>
      </w:tr>
      <w:tr>
        <w:trPr>
          <w:trHeight w:val="1134" w:hRule="atLeast"/>
          <w:cantSplit w:val="true"/>
        </w:trPr>
        <w:tc>
          <w:tcPr>
            <w:tcW w:w="239" w:type="dxa"/>
            <w:tcBorders>
              <w:top w:val="single" w:sz="4" w:space="0" w:color="000000"/>
              <w:left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481" w:type="dxa"/>
            <w:tcBorders>
              <w:top w:val="single" w:sz="4" w:space="0" w:color="000000"/>
              <w:left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Содержание дорог за счет Дорожного Фонда</w:t>
            </w:r>
          </w:p>
        </w:tc>
        <w:tc>
          <w:tcPr>
            <w:tcW w:w="360" w:type="dxa"/>
            <w:tcBorders>
              <w:top w:val="single" w:sz="4" w:space="0" w:color="000000"/>
              <w:left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552</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0409</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01</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6</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8102</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244</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342,1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418,3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414,8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1 175,2 </w:t>
            </w:r>
          </w:p>
        </w:tc>
        <w:tc>
          <w:tcPr>
            <w:tcW w:w="2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xml:space="preserve"> </w:t>
            </w:r>
            <w:r>
              <w:rPr>
                <w:color w:val="000000"/>
                <w:sz w:val="7"/>
                <w:szCs w:val="7"/>
              </w:rPr>
              <w:t xml:space="preserve">Снижение количества аварий на дорогах поселка </w:t>
            </w:r>
          </w:p>
        </w:tc>
      </w:tr>
      <w:tr>
        <w:trPr>
          <w:trHeight w:val="1134" w:hRule="atLeast"/>
          <w:cantSplit w:val="true"/>
        </w:trPr>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sz w:val="7"/>
                <w:szCs w:val="7"/>
              </w:rPr>
            </w:pPr>
            <w:r>
              <w:rPr>
                <w:color w:val="000000"/>
                <w:sz w:val="7"/>
                <w:szCs w:val="7"/>
              </w:rPr>
              <w:t> </w:t>
            </w:r>
          </w:p>
        </w:tc>
        <w:tc>
          <w:tcPr>
            <w:tcW w:w="481"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Итого  по задаче 1</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c>
          <w:tcPr>
            <w:tcW w:w="360"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gridSpan w:val="3"/>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center"/>
              <w:rPr>
                <w:color w:val="000000"/>
                <w:sz w:val="7"/>
                <w:szCs w:val="7"/>
              </w:rPr>
            </w:pPr>
            <w:r>
              <w:rPr>
                <w:color w:val="000000"/>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cPr>
          <w:p>
            <w:pPr>
              <w:pStyle w:val="Normal"/>
              <w:rPr>
                <w:color w:val="000000"/>
                <w:sz w:val="7"/>
                <w:szCs w:val="7"/>
              </w:rPr>
            </w:pPr>
            <w:r>
              <w:rPr>
                <w:color w:val="000000"/>
                <w:sz w:val="7"/>
                <w:szCs w:val="7"/>
              </w:rPr>
              <w:t> </w:t>
            </w:r>
          </w:p>
        </w:tc>
        <w:tc>
          <w:tcPr>
            <w:tcW w:w="239" w:type="dxa"/>
            <w:gridSpan w:val="2"/>
            <w:tcBorders>
              <w:left w:val="single" w:sz="4" w:space="0" w:color="000000"/>
              <w:bottom w:val="single" w:sz="4" w:space="0" w:color="000000"/>
              <w:insideH w:val="single" w:sz="4" w:space="0" w:color="000000"/>
            </w:tcBorders>
            <w:shd w:fill="auto" w:val="clear"/>
            <w:tcMar>
              <w:left w:w="103" w:type="dxa"/>
            </w:tcMar>
          </w:tcPr>
          <w:p>
            <w:pPr>
              <w:pStyle w:val="Normal"/>
              <w:jc w:val="right"/>
              <w:rPr>
                <w:color w:val="000000"/>
                <w:sz w:val="7"/>
                <w:szCs w:val="7"/>
              </w:rPr>
            </w:pPr>
            <w:r>
              <w:rPr>
                <w:color w:val="000000"/>
                <w:sz w:val="7"/>
                <w:szCs w:val="7"/>
              </w:rPr>
              <w:t xml:space="preserve">807,8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569,0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565,5 </w:t>
            </w:r>
          </w:p>
        </w:tc>
        <w:tc>
          <w:tcPr>
            <w:tcW w:w="239" w:type="dxa"/>
            <w:gridSpan w:val="2"/>
            <w:tcBorders>
              <w:left w:val="single" w:sz="4" w:space="0" w:color="000000"/>
              <w:bottom w:val="single" w:sz="4" w:space="0" w:color="000000"/>
              <w:insideH w:val="single" w:sz="4" w:space="0" w:color="000000"/>
            </w:tcBorders>
            <w:shd w:fill="auto" w:val="clear"/>
            <w:tcMar>
              <w:left w:w="103" w:type="dxa"/>
            </w:tcMar>
            <w:textDirection w:val="tbRl"/>
          </w:tcPr>
          <w:p>
            <w:pPr>
              <w:pStyle w:val="Normal"/>
              <w:ind w:left="113" w:right="113" w:hanging="0"/>
              <w:jc w:val="right"/>
              <w:rPr>
                <w:color w:val="000000"/>
                <w:sz w:val="7"/>
                <w:szCs w:val="7"/>
              </w:rPr>
            </w:pPr>
            <w:r>
              <w:rPr>
                <w:color w:val="000000"/>
                <w:sz w:val="7"/>
                <w:szCs w:val="7"/>
              </w:rPr>
              <w:t xml:space="preserve">1 942,3 </w:t>
            </w:r>
          </w:p>
        </w:tc>
        <w:tc>
          <w:tcPr>
            <w:tcW w:w="2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tbRl"/>
          </w:tcPr>
          <w:p>
            <w:pPr>
              <w:pStyle w:val="Normal"/>
              <w:ind w:left="113" w:right="113" w:hanging="0"/>
              <w:rPr>
                <w:color w:val="000000"/>
                <w:sz w:val="7"/>
                <w:szCs w:val="7"/>
              </w:rPr>
            </w:pPr>
            <w:r>
              <w:rPr>
                <w:color w:val="000000"/>
                <w:sz w:val="7"/>
                <w:szCs w:val="7"/>
              </w:rPr>
              <w:t> </w:t>
            </w:r>
          </w:p>
        </w:tc>
      </w:tr>
    </w:tbl>
    <w:p>
      <w:pPr>
        <w:pStyle w:val="Normal"/>
        <w:widowControl w:val="false"/>
        <w:autoSpaceDE w:val="false"/>
        <w:ind w:firstLine="709"/>
        <w:jc w:val="both"/>
        <w:rPr>
          <w:sz w:val="16"/>
          <w:szCs w:val="16"/>
        </w:rPr>
      </w:pPr>
      <w:r>
        <w:rPr>
          <w:sz w:val="16"/>
          <w:szCs w:val="16"/>
        </w:rPr>
      </w:r>
    </w:p>
    <w:p>
      <w:pPr>
        <w:pStyle w:val="Normal"/>
        <w:ind w:firstLine="709"/>
        <w:jc w:val="both"/>
        <w:rPr>
          <w:sz w:val="16"/>
          <w:szCs w:val="16"/>
        </w:rPr>
      </w:pPr>
      <w:r>
        <w:rPr>
          <w:sz w:val="16"/>
          <w:szCs w:val="16"/>
        </w:rPr>
        <w:t>2. Контроль за Постановлением оставляю за собой.</w:t>
      </w:r>
    </w:p>
    <w:p>
      <w:pPr>
        <w:pStyle w:val="Normal"/>
        <w:ind w:firstLine="709"/>
        <w:jc w:val="both"/>
        <w:rPr>
          <w:sz w:val="16"/>
          <w:szCs w:val="16"/>
        </w:rPr>
      </w:pPr>
      <w:r>
        <w:rPr>
          <w:sz w:val="16"/>
          <w:szCs w:val="16"/>
        </w:rPr>
        <w:t>3. Постановление вступает в силу в день, следующий после опубликования в газете «Ирбинский вестник».</w:t>
      </w:r>
    </w:p>
    <w:p>
      <w:pPr>
        <w:pStyle w:val="Normal"/>
        <w:ind w:firstLine="709"/>
        <w:jc w:val="both"/>
        <w:rPr>
          <w:sz w:val="16"/>
          <w:szCs w:val="16"/>
        </w:rPr>
      </w:pPr>
      <w:r>
        <w:rPr>
          <w:sz w:val="16"/>
          <w:szCs w:val="16"/>
        </w:rPr>
      </w:r>
    </w:p>
    <w:p>
      <w:pPr>
        <w:pStyle w:val="Normal"/>
        <w:jc w:val="both"/>
        <w:rPr>
          <w:sz w:val="16"/>
          <w:szCs w:val="16"/>
        </w:rPr>
      </w:pPr>
      <w:r>
        <w:rPr>
          <w:sz w:val="16"/>
          <w:szCs w:val="16"/>
        </w:rPr>
        <w:t>Глава поселка                                            Н.Н. Корнева</w:t>
      </w:r>
    </w:p>
    <w:p>
      <w:pPr>
        <w:pStyle w:val="Normal"/>
        <w:jc w:val="both"/>
        <w:rPr>
          <w:sz w:val="16"/>
          <w:szCs w:val="16"/>
        </w:rPr>
      </w:pPr>
      <w:r>
        <w:rPr>
          <w:sz w:val="16"/>
          <w:szCs w:val="16"/>
        </w:rPr>
      </w:r>
    </w:p>
    <w:p>
      <w:pPr>
        <w:pStyle w:val="Normal"/>
        <w:jc w:val="center"/>
        <w:rPr>
          <w:sz w:val="16"/>
          <w:szCs w:val="16"/>
        </w:rPr>
      </w:pPr>
      <w:r>
        <w:rPr>
          <w:bCs/>
          <w:sz w:val="16"/>
          <w:szCs w:val="16"/>
        </w:rPr>
        <w:t>АДМИНИСТРАЦИЯ ПОСЁЛКА БОЛЬШАЯ ИРБА</w:t>
      </w:r>
    </w:p>
    <w:p>
      <w:pPr>
        <w:pStyle w:val="Normal"/>
        <w:jc w:val="center"/>
        <w:rPr>
          <w:bCs/>
          <w:sz w:val="16"/>
          <w:szCs w:val="16"/>
        </w:rPr>
      </w:pPr>
      <w:r>
        <w:rPr>
          <w:bCs/>
          <w:sz w:val="16"/>
          <w:szCs w:val="16"/>
        </w:rPr>
        <w:t>КУРАГИНСКОГО РАЙОНА</w:t>
      </w:r>
    </w:p>
    <w:p>
      <w:pPr>
        <w:pStyle w:val="Normal"/>
        <w:jc w:val="center"/>
        <w:rPr>
          <w:bCs/>
          <w:sz w:val="16"/>
          <w:szCs w:val="16"/>
        </w:rPr>
      </w:pPr>
      <w:r>
        <w:rPr>
          <w:bCs/>
          <w:sz w:val="16"/>
          <w:szCs w:val="16"/>
        </w:rPr>
        <w:t>КРАСНОЯРСКОГО КРАЯ</w:t>
      </w:r>
    </w:p>
    <w:p>
      <w:pPr>
        <w:pStyle w:val="2"/>
        <w:numPr>
          <w:ilvl w:val="1"/>
          <w:numId w:val="1"/>
        </w:numPr>
        <w:ind w:left="2832" w:firstLine="708"/>
        <w:rPr>
          <w:bCs w:val="false"/>
          <w:sz w:val="16"/>
          <w:szCs w:val="16"/>
        </w:rPr>
      </w:pPr>
      <w:r>
        <w:rPr>
          <w:bCs w:val="false"/>
          <w:sz w:val="16"/>
          <w:szCs w:val="16"/>
        </w:rPr>
      </w:r>
    </w:p>
    <w:p>
      <w:pPr>
        <w:pStyle w:val="2"/>
        <w:numPr>
          <w:ilvl w:val="1"/>
          <w:numId w:val="1"/>
        </w:numPr>
        <w:rPr>
          <w:b w:val="false"/>
          <w:b w:val="false"/>
          <w:sz w:val="16"/>
          <w:szCs w:val="16"/>
        </w:rPr>
      </w:pPr>
      <w:r>
        <w:rPr>
          <w:b w:val="false"/>
          <w:sz w:val="16"/>
          <w:szCs w:val="16"/>
        </w:rPr>
        <w:t>ПОСТАНОВЛЕНИЕ</w:t>
      </w:r>
    </w:p>
    <w:p>
      <w:pPr>
        <w:pStyle w:val="Normal"/>
        <w:rPr>
          <w:b/>
          <w:b/>
          <w:sz w:val="16"/>
          <w:szCs w:val="16"/>
        </w:rPr>
      </w:pPr>
      <w:r>
        <w:rPr>
          <w:b/>
          <w:sz w:val="16"/>
          <w:szCs w:val="16"/>
        </w:rPr>
      </w:r>
    </w:p>
    <w:p>
      <w:pPr>
        <w:pStyle w:val="ConsPlusTitle"/>
        <w:rPr/>
      </w:pPr>
      <w:r>
        <w:rPr>
          <w:rFonts w:cs="Times New Roman" w:ascii="Times New Roman" w:hAnsi="Times New Roman"/>
          <w:b w:val="false"/>
          <w:sz w:val="16"/>
          <w:szCs w:val="16"/>
        </w:rPr>
        <w:t>09.01.2014               пгт Большая  Ирба                № 2- п</w:t>
      </w:r>
    </w:p>
    <w:p>
      <w:pPr>
        <w:pStyle w:val="ConsPlusTitle"/>
        <w:jc w:val="center"/>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rPr/>
      </w:pPr>
      <w:r>
        <w:rPr>
          <w:rFonts w:cs="Times New Roman" w:ascii="Times New Roman" w:hAnsi="Times New Roman"/>
          <w:b w:val="false"/>
          <w:sz w:val="16"/>
          <w:szCs w:val="16"/>
        </w:rPr>
        <w:t>О внесении изменений в постановление от 21.12.2012 № 55-п «Об утверждении долгосрочной целевой программы «Реализация проекта организации дорожного движения в р.п. Большая Ирба на 2013-2016 годы» (в ред. от 14.11.2013</w:t>
      </w:r>
    </w:p>
    <w:p>
      <w:pPr>
        <w:pStyle w:val="ConsPlusTitle"/>
        <w:rPr>
          <w:rFonts w:ascii="Times New Roman" w:hAnsi="Times New Roman" w:cs="Times New Roman"/>
          <w:b w:val="false"/>
          <w:b w:val="false"/>
          <w:sz w:val="16"/>
          <w:szCs w:val="16"/>
        </w:rPr>
      </w:pPr>
      <w:r>
        <w:rPr>
          <w:rFonts w:cs="Times New Roman" w:ascii="Times New Roman" w:hAnsi="Times New Roman"/>
          <w:b w:val="false"/>
          <w:sz w:val="16"/>
          <w:szCs w:val="16"/>
        </w:rPr>
        <w:t xml:space="preserve">№ </w:t>
      </w:r>
      <w:r>
        <w:rPr>
          <w:rFonts w:cs="Times New Roman" w:ascii="Times New Roman" w:hAnsi="Times New Roman"/>
          <w:b w:val="false"/>
          <w:sz w:val="16"/>
          <w:szCs w:val="16"/>
        </w:rPr>
        <w:t>40-п)</w:t>
      </w:r>
    </w:p>
    <w:p>
      <w:pPr>
        <w:pStyle w:val="ConsPlusNormal1"/>
        <w:jc w:val="center"/>
        <w:rPr>
          <w:rFonts w:ascii="Times New Roman" w:hAnsi="Times New Roman" w:cs="Times New Roman"/>
          <w:b/>
          <w:b/>
          <w:sz w:val="16"/>
          <w:szCs w:val="16"/>
        </w:rPr>
      </w:pPr>
      <w:r>
        <w:rPr>
          <w:rFonts w:cs="Times New Roman" w:ascii="Times New Roman" w:hAnsi="Times New Roman"/>
          <w:b/>
          <w:sz w:val="16"/>
          <w:szCs w:val="16"/>
        </w:rPr>
      </w:r>
    </w:p>
    <w:p>
      <w:pPr>
        <w:pStyle w:val="ConsPlusNormal1"/>
        <w:jc w:val="both"/>
        <w:rPr/>
      </w:pPr>
      <w:r>
        <w:rPr>
          <w:rFonts w:cs="Times New Roman" w:ascii="Times New Roman" w:hAnsi="Times New Roman"/>
          <w:sz w:val="16"/>
          <w:szCs w:val="16"/>
        </w:rPr>
        <w:t xml:space="preserve">В целях реализации требований Федерального </w:t>
      </w:r>
      <w:hyperlink r:id="rId32">
        <w:r>
          <w:rPr>
            <w:rStyle w:val="Style11"/>
            <w:rFonts w:cs="Times New Roman" w:ascii="Times New Roman" w:hAnsi="Times New Roman"/>
            <w:color w:val="000000"/>
            <w:sz w:val="16"/>
            <w:szCs w:val="16"/>
          </w:rPr>
          <w:t>закона</w:t>
        </w:r>
      </w:hyperlink>
      <w:r>
        <w:rPr>
          <w:rFonts w:cs="Times New Roman" w:ascii="Times New Roman" w:hAnsi="Times New Roman"/>
          <w:color w:val="000000"/>
          <w:sz w:val="16"/>
          <w:szCs w:val="16"/>
        </w:rPr>
        <w:t xml:space="preserve"> РФ от 10.12.1995 N 196-ФЗ "О безопасности дорожного движения", Федерального </w:t>
      </w:r>
      <w:hyperlink r:id="rId33">
        <w:r>
          <w:rPr>
            <w:rStyle w:val="Style11"/>
            <w:rFonts w:cs="Times New Roman" w:ascii="Times New Roman" w:hAnsi="Times New Roman"/>
            <w:color w:val="000000"/>
            <w:sz w:val="16"/>
            <w:szCs w:val="16"/>
          </w:rPr>
          <w:t>закона</w:t>
        </w:r>
      </w:hyperlink>
      <w:r>
        <w:rPr>
          <w:rFonts w:cs="Times New Roman" w:ascii="Times New Roman" w:hAnsi="Times New Roman"/>
          <w:color w:val="000000"/>
          <w:sz w:val="16"/>
          <w:szCs w:val="16"/>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поселок Большая Ирба, постановляю:</w:t>
      </w:r>
    </w:p>
    <w:p>
      <w:pPr>
        <w:pStyle w:val="ConsPlusTitle"/>
        <w:ind w:firstLine="540"/>
        <w:jc w:val="both"/>
        <w:rPr/>
      </w:pPr>
      <w:r>
        <w:rPr>
          <w:rFonts w:cs="Times New Roman" w:ascii="Times New Roman" w:hAnsi="Times New Roman"/>
          <w:b w:val="false"/>
          <w:bCs w:val="false"/>
          <w:sz w:val="16"/>
          <w:szCs w:val="16"/>
        </w:rPr>
        <w:t xml:space="preserve">1. Внести изменения в приложение № 2 к постановлению от 21.12.2012 г. № 55-п «Об утверждении долгосрочной целевой </w:t>
      </w:r>
      <w:hyperlink w:anchor="Par43">
        <w:r>
          <w:rPr>
            <w:rStyle w:val="Style11"/>
            <w:rFonts w:cs="Times New Roman" w:ascii="Times New Roman" w:hAnsi="Times New Roman"/>
            <w:b w:val="false"/>
            <w:bCs w:val="false"/>
            <w:sz w:val="16"/>
            <w:szCs w:val="16"/>
          </w:rPr>
          <w:t>программы</w:t>
        </w:r>
      </w:hyperlink>
      <w:r>
        <w:rPr>
          <w:rFonts w:cs="Times New Roman" w:ascii="Times New Roman" w:hAnsi="Times New Roman"/>
          <w:b w:val="false"/>
          <w:bCs w:val="false"/>
          <w:sz w:val="16"/>
          <w:szCs w:val="16"/>
        </w:rPr>
        <w:t xml:space="preserve"> "Реализация проекта организации дорожного движения в р.п. Большая Ирба на 2013-2016 годы" (в ред. от 14.11.2013 № 40-п)</w:t>
      </w:r>
    </w:p>
    <w:p>
      <w:pPr>
        <w:pStyle w:val="ConsPlusNormal1"/>
        <w:ind w:firstLine="540"/>
        <w:jc w:val="both"/>
        <w:rPr>
          <w:rFonts w:ascii="Times New Roman" w:hAnsi="Times New Roman" w:cs="Times New Roman"/>
          <w:sz w:val="16"/>
          <w:szCs w:val="16"/>
        </w:rPr>
      </w:pPr>
      <w:r>
        <w:rPr>
          <w:rFonts w:cs="Times New Roman" w:ascii="Times New Roman" w:hAnsi="Times New Roman"/>
          <w:sz w:val="16"/>
          <w:szCs w:val="16"/>
        </w:rPr>
        <w:t>2. Контроль за исполнением настоящего постановления оставляю за собой.</w:t>
      </w:r>
    </w:p>
    <w:p>
      <w:pPr>
        <w:pStyle w:val="ConsPlusNormal1"/>
        <w:ind w:firstLine="540"/>
        <w:jc w:val="both"/>
        <w:rPr>
          <w:rFonts w:ascii="Times New Roman" w:hAnsi="Times New Roman" w:cs="Times New Roman"/>
          <w:sz w:val="16"/>
          <w:szCs w:val="16"/>
        </w:rPr>
      </w:pPr>
      <w:r>
        <w:rPr>
          <w:rFonts w:cs="Times New Roman" w:ascii="Times New Roman" w:hAnsi="Times New Roman"/>
          <w:sz w:val="16"/>
          <w:szCs w:val="16"/>
        </w:rPr>
        <w:t>3. Настоящее постановление вступает в силу в день, следующий за днем его официального опубликования в газете муниципального образования посёлок Большая Ирба  «Ирбинский вестник».</w:t>
      </w:r>
    </w:p>
    <w:p>
      <w:pPr>
        <w:pStyle w:val="ConsPlusNormal1"/>
        <w:ind w:firstLine="540"/>
        <w:jc w:val="both"/>
        <w:rPr>
          <w:rFonts w:ascii="Times New Roman" w:hAnsi="Times New Roman" w:cs="Times New Roman"/>
          <w:sz w:val="16"/>
          <w:szCs w:val="16"/>
        </w:rPr>
      </w:pPr>
      <w:r>
        <w:rPr>
          <w:rFonts w:cs="Times New Roman" w:ascii="Times New Roman" w:hAnsi="Times New Roman"/>
          <w:sz w:val="16"/>
          <w:szCs w:val="16"/>
        </w:rPr>
      </w:r>
    </w:p>
    <w:p>
      <w:pPr>
        <w:pStyle w:val="Normal"/>
        <w:jc w:val="both"/>
        <w:rPr>
          <w:color w:val="000000"/>
          <w:spacing w:val="-9"/>
          <w:sz w:val="16"/>
          <w:szCs w:val="16"/>
        </w:rPr>
      </w:pPr>
      <w:r>
        <w:rPr>
          <w:sz w:val="16"/>
          <w:szCs w:val="16"/>
        </w:rPr>
        <w:t>Глава поселка                                    Н.Н. Корнева</w:t>
      </w:r>
    </w:p>
    <w:p>
      <w:pPr>
        <w:pStyle w:val="ConsPlusNormal1"/>
        <w:jc w:val="right"/>
        <w:rPr>
          <w:sz w:val="16"/>
          <w:szCs w:val="16"/>
        </w:rPr>
      </w:pPr>
      <w:r>
        <w:rPr>
          <w:sz w:val="16"/>
          <w:szCs w:val="16"/>
        </w:rPr>
        <w:t>Приложение N 1</w:t>
      </w:r>
    </w:p>
    <w:p>
      <w:pPr>
        <w:pStyle w:val="ConsPlusNormal1"/>
        <w:jc w:val="right"/>
        <w:rPr>
          <w:sz w:val="16"/>
          <w:szCs w:val="16"/>
        </w:rPr>
      </w:pPr>
      <w:r>
        <w:rPr>
          <w:sz w:val="16"/>
          <w:szCs w:val="16"/>
        </w:rPr>
        <w:t>к постановлению</w:t>
      </w:r>
    </w:p>
    <w:p>
      <w:pPr>
        <w:pStyle w:val="ConsPlusNormal1"/>
        <w:jc w:val="right"/>
        <w:rPr>
          <w:sz w:val="16"/>
          <w:szCs w:val="16"/>
        </w:rPr>
      </w:pPr>
      <w:r>
        <w:rPr>
          <w:sz w:val="16"/>
          <w:szCs w:val="16"/>
        </w:rPr>
        <w:t>от 09.01.2014 г. N 2–п</w:t>
      </w:r>
    </w:p>
    <w:p>
      <w:pPr>
        <w:pStyle w:val="ConsPlusNormal1"/>
        <w:jc w:val="center"/>
        <w:rPr>
          <w:rFonts w:ascii="Times New Roman" w:hAnsi="Times New Roman" w:cs="Times New Roman"/>
          <w:b/>
          <w:b/>
          <w:sz w:val="16"/>
          <w:szCs w:val="16"/>
        </w:rPr>
      </w:pPr>
      <w:r>
        <w:rPr>
          <w:rFonts w:cs="Times New Roman" w:ascii="Times New Roman" w:hAnsi="Times New Roman"/>
          <w:b/>
          <w:sz w:val="16"/>
          <w:szCs w:val="16"/>
        </w:rPr>
      </w:r>
    </w:p>
    <w:p>
      <w:pPr>
        <w:pStyle w:val="ConsPlusNormal1"/>
        <w:jc w:val="center"/>
        <w:rPr>
          <w:rFonts w:ascii="Times New Roman" w:hAnsi="Times New Roman" w:cs="Times New Roman"/>
          <w:b/>
          <w:b/>
          <w:sz w:val="16"/>
          <w:szCs w:val="16"/>
        </w:rPr>
      </w:pPr>
      <w:r>
        <w:rPr>
          <w:rFonts w:cs="Times New Roman" w:ascii="Times New Roman" w:hAnsi="Times New Roman"/>
          <w:b/>
          <w:sz w:val="16"/>
          <w:szCs w:val="16"/>
        </w:rPr>
        <w:t>Система программных мероприятий</w:t>
      </w:r>
    </w:p>
    <w:p>
      <w:pPr>
        <w:pStyle w:val="ConsPlusNormal1"/>
        <w:jc w:val="center"/>
        <w:rPr>
          <w:rFonts w:ascii="Times New Roman" w:hAnsi="Times New Roman" w:cs="Times New Roman"/>
          <w:b/>
          <w:b/>
          <w:sz w:val="16"/>
          <w:szCs w:val="16"/>
        </w:rPr>
      </w:pPr>
      <w:r>
        <w:rPr>
          <w:rFonts w:cs="Times New Roman" w:ascii="Times New Roman" w:hAnsi="Times New Roman"/>
          <w:b/>
          <w:sz w:val="16"/>
          <w:szCs w:val="16"/>
        </w:rPr>
      </w:r>
    </w:p>
    <w:tbl>
      <w:tblPr>
        <w:tblW w:w="3430" w:type="dxa"/>
        <w:jc w:val="left"/>
        <w:tblInd w:w="75" w:type="dxa"/>
        <w:tblBorders>
          <w:top w:val="single" w:sz="4" w:space="0" w:color="000000"/>
          <w:left w:val="single" w:sz="4" w:space="0" w:color="000000"/>
          <w:bottom w:val="single" w:sz="4" w:space="0" w:color="000000"/>
          <w:insideH w:val="single" w:sz="4" w:space="0" w:color="000000"/>
        </w:tblBorders>
        <w:tblCellMar>
          <w:top w:w="75" w:type="dxa"/>
          <w:left w:w="70" w:type="dxa"/>
          <w:bottom w:w="75" w:type="dxa"/>
          <w:right w:w="75" w:type="dxa"/>
        </w:tblCellMar>
      </w:tblPr>
      <w:tblGrid>
        <w:gridCol w:w="360"/>
        <w:gridCol w:w="360"/>
        <w:gridCol w:w="540"/>
        <w:gridCol w:w="360"/>
        <w:gridCol w:w="360"/>
        <w:gridCol w:w="360"/>
        <w:gridCol w:w="360"/>
        <w:gridCol w:w="360"/>
        <w:gridCol w:w="370"/>
      </w:tblGrid>
      <w:tr>
        <w:trPr>
          <w:trHeight w:val="657" w:hRule="atLeast"/>
          <w:cantSplit w:val="true"/>
        </w:trPr>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Наименование мероприятий</w:t>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 xml:space="preserve">Сроки   </w:t>
              <w:br/>
              <w:t>исполнения</w:t>
            </w:r>
          </w:p>
        </w:tc>
        <w:tc>
          <w:tcPr>
            <w:tcW w:w="54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Социально-экономические показатели эффективности реализации программных мероприятий или программы</w:t>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 xml:space="preserve">Главный    </w:t>
              <w:br/>
              <w:t>распорядитель,</w:t>
              <w:br/>
              <w:t>распорядитель,</w:t>
              <w:br/>
              <w:t xml:space="preserve">  получатель  </w:t>
              <w:br/>
              <w:t xml:space="preserve">  бюджетных   </w:t>
              <w:br/>
              <w:t xml:space="preserve">   средств</w:t>
            </w:r>
          </w:p>
        </w:tc>
        <w:tc>
          <w:tcPr>
            <w:tcW w:w="18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ConsPlusCell"/>
              <w:jc w:val="center"/>
              <w:rPr>
                <w:rFonts w:ascii="Times New Roman" w:hAnsi="Times New Roman" w:cs="Times New Roman"/>
                <w:sz w:val="16"/>
                <w:szCs w:val="16"/>
              </w:rPr>
            </w:pPr>
            <w:r>
              <w:rPr>
                <w:rFonts w:cs="Times New Roman" w:ascii="Times New Roman" w:hAnsi="Times New Roman"/>
                <w:sz w:val="16"/>
                <w:szCs w:val="16"/>
              </w:rPr>
              <w:t>Объемы финансирования из бюджета муниципального образования поселок Большая Ирба</w:t>
            </w:r>
          </w:p>
        </w:tc>
      </w:tr>
      <w:tr>
        <w:trPr>
          <w:trHeight w:val="320"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70" w:type="dxa"/>
            </w:tcMar>
          </w:tcPr>
          <w:p>
            <w:pPr>
              <w:pStyle w:val="ConsPlusNormal1"/>
              <w:snapToGrid w:val="false"/>
              <w:jc w:val="center"/>
              <w:rPr>
                <w:rFonts w:ascii="Times New Roman" w:hAnsi="Times New Roman" w:cs="Times New Roman"/>
                <w:sz w:val="16"/>
                <w:szCs w:val="16"/>
              </w:rPr>
            </w:pPr>
            <w:r>
              <w:rPr>
                <w:rFonts w:cs="Times New Roman" w:ascii="Times New Roman" w:hAnsi="Times New Roman"/>
                <w:sz w:val="16"/>
                <w:szCs w:val="16"/>
              </w:rPr>
            </w:r>
          </w:p>
        </w:tc>
        <w:tc>
          <w:tcPr>
            <w:tcW w:w="360" w:type="dxa"/>
            <w:vMerge w:val="continue"/>
            <w:tcBorders>
              <w:left w:val="single" w:sz="4" w:space="0" w:color="000000"/>
              <w:bottom w:val="single" w:sz="4" w:space="0" w:color="000000"/>
              <w:insideH w:val="single" w:sz="4" w:space="0" w:color="000000"/>
            </w:tcBorders>
            <w:shd w:fill="auto" w:val="clear"/>
            <w:tcMar>
              <w:left w:w="70" w:type="dxa"/>
            </w:tcMar>
          </w:tcPr>
          <w:p>
            <w:pPr>
              <w:pStyle w:val="ConsPlusNormal1"/>
              <w:snapToGrid w:val="false"/>
              <w:jc w:val="center"/>
              <w:rPr>
                <w:rFonts w:ascii="Times New Roman" w:hAnsi="Times New Roman" w:cs="Times New Roman"/>
                <w:sz w:val="16"/>
                <w:szCs w:val="16"/>
              </w:rPr>
            </w:pPr>
            <w:r>
              <w:rPr>
                <w:rFonts w:cs="Times New Roman" w:ascii="Times New Roman" w:hAnsi="Times New Roman"/>
                <w:sz w:val="16"/>
                <w:szCs w:val="16"/>
              </w:rPr>
            </w:r>
          </w:p>
        </w:tc>
        <w:tc>
          <w:tcPr>
            <w:tcW w:w="540" w:type="dxa"/>
            <w:vMerge w:val="continue"/>
            <w:tcBorders>
              <w:left w:val="single" w:sz="4" w:space="0" w:color="000000"/>
              <w:bottom w:val="single" w:sz="4" w:space="0" w:color="000000"/>
              <w:insideH w:val="single" w:sz="4" w:space="0" w:color="000000"/>
            </w:tcBorders>
            <w:shd w:fill="auto" w:val="clear"/>
            <w:tcMar>
              <w:left w:w="70" w:type="dxa"/>
            </w:tcMar>
            <w:textDirection w:val="tbRl"/>
          </w:tcPr>
          <w:p>
            <w:pPr>
              <w:pStyle w:val="ConsPlusNormal1"/>
              <w:snapToGrid w:val="false"/>
              <w:ind w:right="113" w:firstLine="720"/>
              <w:jc w:val="center"/>
              <w:rPr>
                <w:rFonts w:ascii="Times New Roman" w:hAnsi="Times New Roman" w:cs="Times New Roman"/>
                <w:sz w:val="16"/>
                <w:szCs w:val="16"/>
              </w:rPr>
            </w:pPr>
            <w:r>
              <w:rPr>
                <w:rFonts w:cs="Times New Roman" w:ascii="Times New Roman" w:hAnsi="Times New Roman"/>
                <w:sz w:val="16"/>
                <w:szCs w:val="16"/>
              </w:rPr>
            </w:r>
          </w:p>
        </w:tc>
        <w:tc>
          <w:tcPr>
            <w:tcW w:w="360" w:type="dxa"/>
            <w:vMerge w:val="continue"/>
            <w:tcBorders>
              <w:left w:val="single" w:sz="4" w:space="0" w:color="000000"/>
              <w:bottom w:val="single" w:sz="4" w:space="0" w:color="000000"/>
              <w:insideH w:val="single" w:sz="4" w:space="0" w:color="000000"/>
            </w:tcBorders>
            <w:shd w:fill="auto" w:val="clear"/>
            <w:tcMar>
              <w:left w:w="70" w:type="dxa"/>
            </w:tcMar>
            <w:textDirection w:val="tbRl"/>
          </w:tcPr>
          <w:p>
            <w:pPr>
              <w:pStyle w:val="ConsPlusNormal1"/>
              <w:snapToGrid w:val="false"/>
              <w:ind w:right="113" w:firstLine="720"/>
              <w:jc w:val="center"/>
              <w:rPr>
                <w:rFonts w:ascii="Times New Roman" w:hAnsi="Times New Roman" w:cs="Times New Roman"/>
                <w:sz w:val="16"/>
                <w:szCs w:val="16"/>
              </w:rPr>
            </w:pPr>
            <w:r>
              <w:rPr>
                <w:rFonts w:cs="Times New Roman" w:ascii="Times New Roman" w:hAnsi="Times New Roman"/>
                <w:sz w:val="16"/>
                <w:szCs w:val="16"/>
              </w:rPr>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ConsPlusCell"/>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 xml:space="preserve">всего   </w:t>
            </w:r>
          </w:p>
        </w:tc>
        <w:tc>
          <w:tcPr>
            <w:tcW w:w="1450"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ConsPlusCell"/>
              <w:jc w:val="center"/>
              <w:rPr>
                <w:rFonts w:ascii="Times New Roman" w:hAnsi="Times New Roman" w:cs="Times New Roman"/>
                <w:sz w:val="16"/>
                <w:szCs w:val="16"/>
              </w:rPr>
            </w:pPr>
            <w:r>
              <w:rPr>
                <w:rFonts w:cs="Times New Roman" w:ascii="Times New Roman" w:hAnsi="Times New Roman"/>
                <w:sz w:val="16"/>
                <w:szCs w:val="16"/>
              </w:rPr>
              <w:t>в том числе по годам</w:t>
            </w:r>
          </w:p>
        </w:tc>
      </w:tr>
      <w:tr>
        <w:trPr>
          <w:trHeight w:val="1134" w:hRule="atLeast"/>
          <w:cantSplit w:val="true"/>
        </w:trPr>
        <w:tc>
          <w:tcPr>
            <w:tcW w:w="360" w:type="dxa"/>
            <w:vMerge w:val="continue"/>
            <w:tcBorders>
              <w:left w:val="single" w:sz="4" w:space="0" w:color="000000"/>
              <w:bottom w:val="single" w:sz="4" w:space="0" w:color="000000"/>
              <w:insideH w:val="single" w:sz="4" w:space="0" w:color="000000"/>
            </w:tcBorders>
            <w:shd w:fill="auto" w:val="clear"/>
            <w:tcMar>
              <w:left w:w="70" w:type="dxa"/>
            </w:tcMar>
          </w:tcPr>
          <w:p>
            <w:pPr>
              <w:pStyle w:val="ConsPlusNormal1"/>
              <w:snapToGrid w:val="false"/>
              <w:jc w:val="center"/>
              <w:rPr>
                <w:rFonts w:ascii="Times New Roman" w:hAnsi="Times New Roman" w:cs="Times New Roman"/>
                <w:sz w:val="16"/>
                <w:szCs w:val="16"/>
              </w:rPr>
            </w:pPr>
            <w:r>
              <w:rPr>
                <w:rFonts w:cs="Times New Roman" w:ascii="Times New Roman" w:hAnsi="Times New Roman"/>
                <w:sz w:val="16"/>
                <w:szCs w:val="16"/>
              </w:rPr>
            </w:r>
          </w:p>
        </w:tc>
        <w:tc>
          <w:tcPr>
            <w:tcW w:w="360" w:type="dxa"/>
            <w:vMerge w:val="continue"/>
            <w:tcBorders>
              <w:left w:val="single" w:sz="4" w:space="0" w:color="000000"/>
              <w:bottom w:val="single" w:sz="4" w:space="0" w:color="000000"/>
              <w:insideH w:val="single" w:sz="4" w:space="0" w:color="000000"/>
            </w:tcBorders>
            <w:shd w:fill="auto" w:val="clear"/>
            <w:tcMar>
              <w:left w:w="70" w:type="dxa"/>
            </w:tcMar>
          </w:tcPr>
          <w:p>
            <w:pPr>
              <w:pStyle w:val="ConsPlusNormal1"/>
              <w:snapToGrid w:val="false"/>
              <w:jc w:val="center"/>
              <w:rPr>
                <w:rFonts w:ascii="Times New Roman" w:hAnsi="Times New Roman" w:cs="Times New Roman"/>
                <w:sz w:val="16"/>
                <w:szCs w:val="16"/>
              </w:rPr>
            </w:pPr>
            <w:r>
              <w:rPr>
                <w:rFonts w:cs="Times New Roman" w:ascii="Times New Roman" w:hAnsi="Times New Roman"/>
                <w:sz w:val="16"/>
                <w:szCs w:val="16"/>
              </w:rPr>
            </w:r>
          </w:p>
        </w:tc>
        <w:tc>
          <w:tcPr>
            <w:tcW w:w="540" w:type="dxa"/>
            <w:vMerge w:val="continue"/>
            <w:tcBorders>
              <w:left w:val="single" w:sz="4" w:space="0" w:color="000000"/>
              <w:bottom w:val="single" w:sz="4" w:space="0" w:color="000000"/>
              <w:insideH w:val="single" w:sz="4" w:space="0" w:color="000000"/>
            </w:tcBorders>
            <w:shd w:fill="auto" w:val="clear"/>
            <w:tcMar>
              <w:left w:w="70" w:type="dxa"/>
            </w:tcMar>
            <w:textDirection w:val="tbRl"/>
          </w:tcPr>
          <w:p>
            <w:pPr>
              <w:pStyle w:val="ConsPlusNormal1"/>
              <w:snapToGrid w:val="false"/>
              <w:ind w:right="113" w:firstLine="720"/>
              <w:jc w:val="center"/>
              <w:rPr>
                <w:rFonts w:ascii="Times New Roman" w:hAnsi="Times New Roman" w:cs="Times New Roman"/>
                <w:sz w:val="16"/>
                <w:szCs w:val="16"/>
              </w:rPr>
            </w:pPr>
            <w:r>
              <w:rPr>
                <w:rFonts w:cs="Times New Roman" w:ascii="Times New Roman" w:hAnsi="Times New Roman"/>
                <w:sz w:val="16"/>
                <w:szCs w:val="16"/>
              </w:rPr>
            </w:r>
          </w:p>
        </w:tc>
        <w:tc>
          <w:tcPr>
            <w:tcW w:w="360" w:type="dxa"/>
            <w:vMerge w:val="continue"/>
            <w:tcBorders>
              <w:left w:val="single" w:sz="4" w:space="0" w:color="000000"/>
              <w:bottom w:val="single" w:sz="4" w:space="0" w:color="000000"/>
              <w:insideH w:val="single" w:sz="4" w:space="0" w:color="000000"/>
            </w:tcBorders>
            <w:shd w:fill="auto" w:val="clear"/>
            <w:tcMar>
              <w:left w:w="70" w:type="dxa"/>
            </w:tcMar>
            <w:textDirection w:val="tbRl"/>
          </w:tcPr>
          <w:p>
            <w:pPr>
              <w:pStyle w:val="ConsPlusNormal1"/>
              <w:snapToGrid w:val="false"/>
              <w:ind w:right="113" w:firstLine="720"/>
              <w:jc w:val="center"/>
              <w:rPr>
                <w:rFonts w:ascii="Times New Roman" w:hAnsi="Times New Roman" w:cs="Times New Roman"/>
                <w:sz w:val="16"/>
                <w:szCs w:val="16"/>
              </w:rPr>
            </w:pPr>
            <w:r>
              <w:rPr>
                <w:rFonts w:cs="Times New Roman" w:ascii="Times New Roman" w:hAnsi="Times New Roman"/>
                <w:sz w:val="16"/>
                <w:szCs w:val="16"/>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ConsPlusNormal1"/>
              <w:snapToGrid w:val="false"/>
              <w:jc w:val="center"/>
              <w:rPr>
                <w:rFonts w:ascii="Times New Roman" w:hAnsi="Times New Roman" w:cs="Times New Roman"/>
                <w:sz w:val="16"/>
                <w:szCs w:val="16"/>
              </w:rPr>
            </w:pPr>
            <w:r>
              <w:rPr>
                <w:rFonts w:cs="Times New Roman" w:ascii="Times New Roman" w:hAnsi="Times New Roman"/>
                <w:sz w:val="16"/>
                <w:szCs w:val="16"/>
              </w:rPr>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2013</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2014</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2015</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2016</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70" w:type="dxa"/>
            </w:tcMar>
          </w:tcPr>
          <w:p>
            <w:pPr>
              <w:pStyle w:val="ConsPlusCell"/>
              <w:jc w:val="center"/>
              <w:rPr>
                <w:rFonts w:ascii="Times New Roman" w:hAnsi="Times New Roman" w:cs="Times New Roman"/>
                <w:sz w:val="16"/>
                <w:szCs w:val="16"/>
              </w:rPr>
            </w:pPr>
            <w:r>
              <w:rPr>
                <w:rFonts w:cs="Times New Roman" w:ascii="Times New Roman" w:hAnsi="Times New Roman"/>
                <w:sz w:val="16"/>
                <w:szCs w:val="16"/>
              </w:rPr>
              <w:t>1</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2</w:t>
            </w:r>
          </w:p>
        </w:tc>
        <w:tc>
          <w:tcPr>
            <w:tcW w:w="54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3</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4</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5</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7</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8</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9</w:t>
            </w:r>
          </w:p>
        </w:tc>
        <w:tc>
          <w:tcPr>
            <w:tcW w:w="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10</w:t>
            </w:r>
          </w:p>
        </w:tc>
      </w:tr>
      <w:tr>
        <w:trPr>
          <w:trHeight w:val="1154" w:hRule="atLeast"/>
          <w:cantSplit w:val="true"/>
        </w:trPr>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Размещение дорожных знаков (установка – 194 шт.,  перенос – 53 шт.,  убрать – 6 шт.)</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2013-2016 гг.</w:t>
            </w:r>
          </w:p>
        </w:tc>
        <w:tc>
          <w:tcPr>
            <w:tcW w:w="54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Повышение безопасности движения транспортных и пешеходных потоков</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536,05</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130,00</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140,0</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155,0</w:t>
            </w:r>
          </w:p>
        </w:tc>
        <w:tc>
          <w:tcPr>
            <w:tcW w:w="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111,05</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Размещение барьерного ограждения (протяженность 603 м)</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2013-2016 гг.</w:t>
            </w:r>
          </w:p>
        </w:tc>
        <w:tc>
          <w:tcPr>
            <w:tcW w:w="54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Повышение безопасности движения транспортных и пешеходных потоков</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905,1</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170,0</w:t>
            </w:r>
          </w:p>
        </w:tc>
        <w:tc>
          <w:tcPr>
            <w:tcW w:w="37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425,1</w:t>
            </w:r>
          </w:p>
        </w:tc>
      </w:tr>
      <w:tr>
        <w:trPr>
          <w:trHeight w:val="1134" w:hRule="atLeast"/>
          <w:cantSplit w:val="true"/>
        </w:trPr>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Горизонтальная дорожная разметка (557,56 м2)</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2013-2014 гг.</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Повышение безопасности движения транспортных и пешеходных потоков</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Normal"/>
              <w:ind w:left="113" w:right="113" w:hanging="0"/>
              <w:rPr>
                <w:sz w:val="16"/>
                <w:szCs w:val="16"/>
              </w:rPr>
            </w:pPr>
            <w:r>
              <w:rPr>
                <w:sz w:val="16"/>
                <w:szCs w:val="16"/>
              </w:rPr>
              <w:t>Администрация поселка Большая Ирба</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127,84</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79,94</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47,9</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snapToGrid w:val="false"/>
              <w:ind w:left="113" w:right="113" w:hanging="0"/>
              <w:rPr>
                <w:rFonts w:ascii="Times New Roman" w:hAnsi="Times New Roman" w:cs="Times New Roman"/>
                <w:sz w:val="16"/>
                <w:szCs w:val="16"/>
              </w:rPr>
            </w:pPr>
            <w:r>
              <w:rPr>
                <w:rFonts w:cs="Times New Roman" w:ascii="Times New Roman" w:hAnsi="Times New Roman"/>
                <w:sz w:val="16"/>
                <w:szCs w:val="16"/>
              </w:rPr>
            </w:r>
          </w:p>
        </w:tc>
        <w:tc>
          <w:tcPr>
            <w:tcW w:w="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snapToGrid w:val="false"/>
              <w:ind w:left="113" w:right="113" w:hanging="0"/>
              <w:rPr>
                <w:rFonts w:ascii="Times New Roman" w:hAnsi="Times New Roman" w:cs="Times New Roman"/>
                <w:sz w:val="16"/>
                <w:szCs w:val="16"/>
              </w:rPr>
            </w:pPr>
            <w:r>
              <w:rPr>
                <w:rFonts w:cs="Times New Roman" w:ascii="Times New Roman" w:hAnsi="Times New Roman"/>
                <w:sz w:val="16"/>
                <w:szCs w:val="16"/>
              </w:rPr>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Установка запрещающих дорожных знаков (22 шт.)</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2014-2015 гг.</w:t>
            </w:r>
          </w:p>
        </w:tc>
        <w:tc>
          <w:tcPr>
            <w:tcW w:w="54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Повышение безопасности движения транспортных и пешеходных потоков</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Normal"/>
              <w:ind w:left="113" w:right="113" w:hanging="0"/>
              <w:rPr>
                <w:sz w:val="16"/>
                <w:szCs w:val="16"/>
              </w:rPr>
            </w:pPr>
            <w:r>
              <w:rPr>
                <w:sz w:val="16"/>
                <w:szCs w:val="16"/>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66,0</w:t>
            </w:r>
          </w:p>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snapToGrid w:val="false"/>
              <w:ind w:left="113" w:right="113" w:hanging="0"/>
              <w:jc w:val="center"/>
              <w:rPr>
                <w:rFonts w:ascii="Times New Roman" w:hAnsi="Times New Roman" w:cs="Times New Roman"/>
                <w:sz w:val="16"/>
                <w:szCs w:val="16"/>
              </w:rPr>
            </w:pPr>
            <w:r>
              <w:rPr>
                <w:rFonts w:cs="Times New Roman" w:ascii="Times New Roman" w:hAnsi="Times New Roman"/>
                <w:sz w:val="16"/>
                <w:szCs w:val="16"/>
              </w:rPr>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20,0</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46,0</w:t>
            </w:r>
          </w:p>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r>
          </w:p>
        </w:tc>
        <w:tc>
          <w:tcPr>
            <w:tcW w:w="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snapToGrid w:val="false"/>
              <w:ind w:left="113" w:right="113" w:hanging="0"/>
              <w:rPr>
                <w:rFonts w:ascii="Times New Roman" w:hAnsi="Times New Roman" w:cs="Times New Roman"/>
                <w:sz w:val="16"/>
                <w:szCs w:val="16"/>
              </w:rPr>
            </w:pPr>
            <w:r>
              <w:rPr>
                <w:rFonts w:cs="Times New Roman" w:ascii="Times New Roman" w:hAnsi="Times New Roman"/>
                <w:sz w:val="16"/>
                <w:szCs w:val="16"/>
              </w:rPr>
            </w:r>
          </w:p>
        </w:tc>
      </w:tr>
      <w:tr>
        <w:trPr>
          <w:trHeight w:val="1760" w:hRule="atLeast"/>
          <w:cantSplit w:val="true"/>
        </w:trPr>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Размещение искусственного освещения (протяженность 7538 м), что включает в себя установку опор  в количестве 247 шт. и  светильников – 247 шт.</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2014-2016 гг.</w:t>
            </w:r>
          </w:p>
        </w:tc>
        <w:tc>
          <w:tcPr>
            <w:tcW w:w="54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Повышение безопасности движения транспортных и пешеходных потоков</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Normal"/>
              <w:ind w:left="113" w:right="113" w:hanging="0"/>
              <w:rPr>
                <w:sz w:val="16"/>
                <w:szCs w:val="16"/>
              </w:rPr>
            </w:pPr>
            <w:r>
              <w:rPr>
                <w:sz w:val="16"/>
                <w:szCs w:val="16"/>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530,0</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snapToGrid w:val="false"/>
              <w:ind w:left="113" w:right="113" w:hanging="0"/>
              <w:jc w:val="center"/>
              <w:rPr>
                <w:rFonts w:ascii="Times New Roman" w:hAnsi="Times New Roman" w:cs="Times New Roman"/>
                <w:sz w:val="16"/>
                <w:szCs w:val="16"/>
              </w:rPr>
            </w:pPr>
            <w:r>
              <w:rPr>
                <w:rFonts w:cs="Times New Roman" w:ascii="Times New Roman" w:hAnsi="Times New Roman"/>
                <w:sz w:val="16"/>
                <w:szCs w:val="16"/>
              </w:rPr>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180,0</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Обустройство остановок общественного транспорта, включая: обустройство остановочного павильона, посадочной площадки, разворотной площадки, переходно-скоростных полос) – 3 шт.</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2016 г.</w:t>
            </w:r>
          </w:p>
        </w:tc>
        <w:tc>
          <w:tcPr>
            <w:tcW w:w="54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Повышение безопасности движения транспортных и пешеходных потоков</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Normal"/>
              <w:ind w:left="113" w:right="113" w:hanging="0"/>
              <w:rPr>
                <w:sz w:val="16"/>
                <w:szCs w:val="16"/>
              </w:rPr>
            </w:pPr>
            <w:r>
              <w:rPr>
                <w:sz w:val="16"/>
                <w:szCs w:val="16"/>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550,06</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350,06</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snapToGrid w:val="false"/>
              <w:ind w:left="113" w:right="113" w:hanging="0"/>
              <w:jc w:val="center"/>
              <w:rPr>
                <w:rFonts w:ascii="Times New Roman" w:hAnsi="Times New Roman" w:cs="Times New Roman"/>
                <w:sz w:val="16"/>
                <w:szCs w:val="16"/>
              </w:rPr>
            </w:pPr>
            <w:r>
              <w:rPr>
                <w:rFonts w:cs="Times New Roman" w:ascii="Times New Roman" w:hAnsi="Times New Roman"/>
                <w:sz w:val="16"/>
                <w:szCs w:val="16"/>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snapToGrid w:val="false"/>
              <w:ind w:left="113" w:right="113" w:hanging="0"/>
              <w:jc w:val="center"/>
              <w:rPr>
                <w:rFonts w:ascii="Times New Roman" w:hAnsi="Times New Roman" w:cs="Times New Roman"/>
                <w:sz w:val="16"/>
                <w:szCs w:val="16"/>
              </w:rPr>
            </w:pPr>
            <w:r>
              <w:rPr>
                <w:rFonts w:cs="Times New Roman" w:ascii="Times New Roman" w:hAnsi="Times New Roman"/>
                <w:sz w:val="16"/>
                <w:szCs w:val="16"/>
              </w:rPr>
            </w:r>
          </w:p>
        </w:tc>
        <w:tc>
          <w:tcPr>
            <w:tcW w:w="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200,0</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Размещение пешеходных дорожек (тротуаров), протяженностью 5714 м.</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2014-2016 гг.</w:t>
            </w:r>
          </w:p>
        </w:tc>
        <w:tc>
          <w:tcPr>
            <w:tcW w:w="54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Повышение безопасности движения транспортных и пешеходных потоков</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rPr>
                <w:rFonts w:ascii="Times New Roman" w:hAnsi="Times New Roman" w:cs="Times New Roman"/>
                <w:sz w:val="16"/>
                <w:szCs w:val="16"/>
              </w:rPr>
            </w:pPr>
            <w:r>
              <w:rPr>
                <w:rFonts w:cs="Times New Roman" w:ascii="Times New Roman" w:hAnsi="Times New Roman"/>
                <w:sz w:val="16"/>
                <w:szCs w:val="16"/>
              </w:rPr>
              <w:t>Администрация поселка Большая Ирба</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1590,0</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snapToGrid w:val="false"/>
              <w:ind w:left="113" w:right="113" w:hanging="0"/>
              <w:jc w:val="center"/>
              <w:rPr>
                <w:rFonts w:ascii="Times New Roman" w:hAnsi="Times New Roman" w:cs="Times New Roman"/>
                <w:sz w:val="16"/>
                <w:szCs w:val="16"/>
              </w:rPr>
            </w:pPr>
            <w:r>
              <w:rPr>
                <w:rFonts w:cs="Times New Roman" w:ascii="Times New Roman" w:hAnsi="Times New Roman"/>
                <w:sz w:val="16"/>
                <w:szCs w:val="16"/>
              </w:rPr>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540,0</w:t>
            </w:r>
          </w:p>
        </w:tc>
        <w:tc>
          <w:tcPr>
            <w:tcW w:w="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550,0</w:t>
            </w:r>
          </w:p>
        </w:tc>
      </w:tr>
      <w:tr>
        <w:trPr>
          <w:trHeight w:val="1134" w:hRule="atLeast"/>
          <w:cantSplit w:val="true"/>
        </w:trPr>
        <w:tc>
          <w:tcPr>
            <w:tcW w:w="360" w:type="dxa"/>
            <w:tcBorders>
              <w:left w:val="single" w:sz="4" w:space="0" w:color="000000"/>
              <w:bottom w:val="single" w:sz="4" w:space="0" w:color="000000"/>
              <w:insideH w:val="single" w:sz="4" w:space="0" w:color="000000"/>
            </w:tcBorders>
            <w:shd w:fill="auto" w:val="clear"/>
            <w:tcMar>
              <w:left w:w="70" w:type="dxa"/>
            </w:tcMar>
          </w:tcPr>
          <w:p>
            <w:pPr>
              <w:pStyle w:val="ConsPlusNormal1"/>
              <w:rPr>
                <w:rFonts w:ascii="Times New Roman" w:hAnsi="Times New Roman" w:cs="Times New Roman"/>
                <w:b/>
                <w:b/>
                <w:sz w:val="16"/>
                <w:szCs w:val="16"/>
              </w:rPr>
            </w:pPr>
            <w:r>
              <w:rPr>
                <w:rFonts w:cs="Times New Roman" w:ascii="Times New Roman" w:hAnsi="Times New Roman"/>
                <w:b/>
                <w:sz w:val="16"/>
                <w:szCs w:val="16"/>
              </w:rPr>
              <w:t>Итого:</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Normal1"/>
              <w:snapToGrid w:val="false"/>
              <w:ind w:right="113" w:firstLine="720"/>
              <w:jc w:val="center"/>
              <w:rPr>
                <w:rFonts w:ascii="Times New Roman" w:hAnsi="Times New Roman" w:cs="Times New Roman"/>
                <w:b/>
                <w:b/>
                <w:sz w:val="16"/>
                <w:szCs w:val="16"/>
              </w:rPr>
            </w:pPr>
            <w:r>
              <w:rPr>
                <w:rFonts w:cs="Times New Roman" w:ascii="Times New Roman" w:hAnsi="Times New Roman"/>
                <w:b/>
                <w:sz w:val="16"/>
                <w:szCs w:val="16"/>
              </w:rPr>
            </w:r>
          </w:p>
        </w:tc>
        <w:tc>
          <w:tcPr>
            <w:tcW w:w="540" w:type="dxa"/>
            <w:tcBorders>
              <w:left w:val="single" w:sz="4" w:space="0" w:color="000000"/>
              <w:bottom w:val="single" w:sz="4" w:space="0" w:color="000000"/>
              <w:insideH w:val="single" w:sz="4" w:space="0" w:color="000000"/>
            </w:tcBorders>
            <w:shd w:fill="auto" w:val="clear"/>
            <w:tcMar>
              <w:left w:w="70" w:type="dxa"/>
            </w:tcMar>
          </w:tcPr>
          <w:p>
            <w:pPr>
              <w:pStyle w:val="ConsPlusNormal1"/>
              <w:snapToGrid w:val="false"/>
              <w:jc w:val="center"/>
              <w:rPr>
                <w:rFonts w:ascii="Times New Roman" w:hAnsi="Times New Roman" w:cs="Times New Roman"/>
                <w:sz w:val="16"/>
                <w:szCs w:val="16"/>
              </w:rPr>
            </w:pPr>
            <w:r>
              <w:rPr>
                <w:rFonts w:cs="Times New Roman" w:ascii="Times New Roman" w:hAnsi="Times New Roman"/>
                <w:sz w:val="16"/>
                <w:szCs w:val="16"/>
              </w:rPr>
            </w:r>
          </w:p>
        </w:tc>
        <w:tc>
          <w:tcPr>
            <w:tcW w:w="360" w:type="dxa"/>
            <w:tcBorders>
              <w:left w:val="single" w:sz="4" w:space="0" w:color="000000"/>
              <w:bottom w:val="single" w:sz="4" w:space="0" w:color="000000"/>
              <w:insideH w:val="single" w:sz="4" w:space="0" w:color="000000"/>
            </w:tcBorders>
            <w:shd w:fill="auto" w:val="clear"/>
            <w:tcMar>
              <w:left w:w="70" w:type="dxa"/>
            </w:tcMar>
          </w:tcPr>
          <w:p>
            <w:pPr>
              <w:pStyle w:val="ConsPlusNormal1"/>
              <w:snapToGrid w:val="false"/>
              <w:jc w:val="center"/>
              <w:rPr>
                <w:rFonts w:ascii="Times New Roman" w:hAnsi="Times New Roman" w:cs="Times New Roman"/>
                <w:sz w:val="16"/>
                <w:szCs w:val="16"/>
              </w:rPr>
            </w:pPr>
            <w:r>
              <w:rPr>
                <w:rFonts w:cs="Times New Roman" w:ascii="Times New Roman" w:hAnsi="Times New Roman"/>
                <w:sz w:val="16"/>
                <w:szCs w:val="16"/>
              </w:rPr>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4305,05</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710,00</w:t>
            </w:r>
          </w:p>
        </w:tc>
        <w:tc>
          <w:tcPr>
            <w:tcW w:w="360" w:type="dxa"/>
            <w:tcBorders>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1067,9</w:t>
            </w:r>
          </w:p>
        </w:tc>
        <w:tc>
          <w:tcPr>
            <w:tcW w:w="360" w:type="dxa"/>
            <w:tcBorders>
              <w:top w:val="single" w:sz="4" w:space="0" w:color="000000"/>
              <w:left w:val="single" w:sz="4" w:space="0" w:color="000000"/>
              <w:bottom w:val="single" w:sz="4" w:space="0" w:color="000000"/>
              <w:insideH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1061,0</w:t>
            </w:r>
          </w:p>
        </w:tc>
        <w:tc>
          <w:tcPr>
            <w:tcW w:w="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extDirection w:val="tbRl"/>
          </w:tcPr>
          <w:p>
            <w:pPr>
              <w:pStyle w:val="ConsPlusCell"/>
              <w:ind w:left="113" w:right="113" w:hanging="0"/>
              <w:jc w:val="center"/>
              <w:rPr>
                <w:rFonts w:ascii="Times New Roman" w:hAnsi="Times New Roman" w:cs="Times New Roman"/>
                <w:sz w:val="16"/>
                <w:szCs w:val="16"/>
              </w:rPr>
            </w:pPr>
            <w:r>
              <w:rPr>
                <w:rFonts w:cs="Times New Roman" w:ascii="Times New Roman" w:hAnsi="Times New Roman"/>
                <w:sz w:val="16"/>
                <w:szCs w:val="16"/>
              </w:rPr>
              <w:t>1466,15</w:t>
            </w:r>
          </w:p>
        </w:tc>
      </w:tr>
    </w:tbl>
    <w:p>
      <w:pPr>
        <w:pStyle w:val="Normal"/>
        <w:jc w:val="center"/>
        <w:rPr>
          <w:sz w:val="16"/>
          <w:szCs w:val="16"/>
        </w:rPr>
      </w:pPr>
      <w:r>
        <w:rPr>
          <w:sz w:val="16"/>
          <w:szCs w:val="16"/>
        </w:rPr>
      </w:r>
    </w:p>
    <w:p>
      <w:pPr>
        <w:pStyle w:val="Normal"/>
        <w:rPr>
          <w:sz w:val="16"/>
          <w:szCs w:val="16"/>
        </w:rPr>
      </w:pPr>
      <w:r>
        <w:rPr>
          <w:sz w:val="16"/>
          <w:szCs w:val="16"/>
        </w:rPr>
      </w:r>
    </w:p>
    <w:tbl>
      <w:tblPr>
        <w:tblW w:w="10726" w:type="dxa"/>
        <w:jc w:val="left"/>
        <w:tblInd w:w="828" w:type="dxa"/>
        <w:tblBorders/>
        <w:tblCellMar>
          <w:top w:w="0" w:type="dxa"/>
          <w:left w:w="108" w:type="dxa"/>
          <w:bottom w:w="0" w:type="dxa"/>
          <w:right w:w="108" w:type="dxa"/>
        </w:tblCellMar>
      </w:tblPr>
      <w:tblGrid>
        <w:gridCol w:w="4680"/>
        <w:gridCol w:w="6046"/>
      </w:tblGrid>
      <w:tr>
        <w:trPr/>
        <w:tc>
          <w:tcPr>
            <w:tcW w:w="4680" w:type="dxa"/>
            <w:tcBorders/>
            <w:shd w:fill="auto" w:val="clear"/>
          </w:tcPr>
          <w:p>
            <w:pPr>
              <w:pStyle w:val="ConsPlusNormal1"/>
              <w:widowControl/>
              <w:ind w:hanging="0"/>
              <w:rPr/>
            </w:pPr>
            <w:r>
              <w:rPr>
                <w:sz w:val="16"/>
                <w:szCs w:val="16"/>
              </w:rPr>
              <w:t>Газ</w:t>
            </w:r>
            <w:r>
              <w:rPr>
                <w:rFonts w:cs="Times New Roman" w:ascii="Times New Roman" w:hAnsi="Times New Roman"/>
                <w:sz w:val="18"/>
                <w:szCs w:val="18"/>
              </w:rPr>
              <w:t>ета «Ирбинский вестник»</w:t>
            </w:r>
          </w:p>
          <w:p>
            <w:pPr>
              <w:pStyle w:val="ConsPlusNormal1"/>
              <w:widowControl/>
              <w:ind w:hanging="0"/>
              <w:rPr>
                <w:rFonts w:ascii="Times New Roman" w:hAnsi="Times New Roman" w:cs="Times New Roman"/>
                <w:sz w:val="18"/>
                <w:szCs w:val="18"/>
              </w:rPr>
            </w:pPr>
            <w:r>
              <w:rPr>
                <w:rFonts w:cs="Times New Roman" w:ascii="Times New Roman" w:hAnsi="Times New Roman"/>
                <w:sz w:val="18"/>
                <w:szCs w:val="18"/>
              </w:rPr>
              <w:t xml:space="preserve">Учредитель Большеирбинский поселковый Совет депутатов </w:t>
            </w:r>
          </w:p>
          <w:p>
            <w:pPr>
              <w:pStyle w:val="ConsPlusNormal1"/>
              <w:widowControl/>
              <w:ind w:hanging="0"/>
              <w:rPr>
                <w:rFonts w:ascii="Times New Roman" w:hAnsi="Times New Roman" w:cs="Times New Roman"/>
                <w:sz w:val="18"/>
                <w:szCs w:val="18"/>
              </w:rPr>
            </w:pPr>
            <w:r>
              <w:rPr>
                <w:rFonts w:cs="Times New Roman" w:ascii="Times New Roman" w:hAnsi="Times New Roman"/>
                <w:sz w:val="18"/>
                <w:szCs w:val="18"/>
              </w:rPr>
              <w:t>Тираж 50 экз.</w:t>
            </w:r>
          </w:p>
        </w:tc>
        <w:tc>
          <w:tcPr>
            <w:tcW w:w="6046" w:type="dxa"/>
            <w:tcBorders/>
            <w:shd w:fill="auto" w:val="clear"/>
          </w:tcPr>
          <w:p>
            <w:pPr>
              <w:pStyle w:val="ConsPlusNormal1"/>
              <w:widowControl/>
              <w:ind w:hanging="0"/>
              <w:rPr>
                <w:rFonts w:ascii="Times New Roman" w:hAnsi="Times New Roman" w:cs="Times New Roman"/>
                <w:sz w:val="18"/>
                <w:szCs w:val="18"/>
              </w:rPr>
            </w:pPr>
            <w:r>
              <w:rPr>
                <w:rFonts w:cs="Times New Roman" w:ascii="Times New Roman" w:hAnsi="Times New Roman"/>
                <w:sz w:val="18"/>
                <w:szCs w:val="18"/>
              </w:rPr>
              <w:t xml:space="preserve">Отпечатано в администрации мо поселок Большая Ирба </w:t>
            </w:r>
          </w:p>
          <w:p>
            <w:pPr>
              <w:pStyle w:val="ConsPlusNormal1"/>
              <w:widowControl/>
              <w:ind w:hanging="0"/>
              <w:rPr>
                <w:rFonts w:ascii="Times New Roman" w:hAnsi="Times New Roman" w:cs="Times New Roman"/>
                <w:sz w:val="18"/>
                <w:szCs w:val="18"/>
              </w:rPr>
            </w:pPr>
            <w:r>
              <w:rPr>
                <w:rFonts w:cs="Times New Roman" w:ascii="Times New Roman" w:hAnsi="Times New Roman"/>
                <w:sz w:val="18"/>
                <w:szCs w:val="18"/>
              </w:rPr>
              <w:t>Курагинского района Красноярского края р.п. Большая Ирба, ул. Ленина. дом 2 тел. 6-32-65</w:t>
            </w:r>
          </w:p>
          <w:p>
            <w:pPr>
              <w:pStyle w:val="ConsPlusNormal1"/>
              <w:widowControl/>
              <w:ind w:hanging="0"/>
              <w:rPr>
                <w:rFonts w:ascii="Times New Roman" w:hAnsi="Times New Roman" w:cs="Times New Roman"/>
                <w:sz w:val="18"/>
                <w:szCs w:val="18"/>
              </w:rPr>
            </w:pPr>
            <w:r>
              <w:rPr>
                <w:rFonts w:cs="Times New Roman" w:ascii="Times New Roman" w:hAnsi="Times New Roman"/>
                <w:sz w:val="18"/>
                <w:szCs w:val="18"/>
              </w:rPr>
              <w:t>Подписано в печать 14.01.2014</w:t>
            </w:r>
          </w:p>
          <w:p>
            <w:pPr>
              <w:pStyle w:val="ConsPlusNormal1"/>
              <w:widowControl/>
              <w:ind w:hanging="0"/>
              <w:rPr>
                <w:rFonts w:ascii="Times New Roman" w:hAnsi="Times New Roman" w:cs="Times New Roman"/>
                <w:sz w:val="18"/>
                <w:szCs w:val="18"/>
              </w:rPr>
            </w:pPr>
            <w:r>
              <w:rPr>
                <w:rFonts w:cs="Times New Roman" w:ascii="Times New Roman" w:hAnsi="Times New Roman"/>
                <w:sz w:val="18"/>
                <w:szCs w:val="18"/>
              </w:rPr>
              <w:t>Отпечатано: 15.01.2014</w:t>
            </w:r>
          </w:p>
        </w:tc>
      </w:tr>
    </w:tbl>
    <w:p>
      <w:pPr>
        <w:pStyle w:val="Normal"/>
        <w:tabs>
          <w:tab w:val="left" w:pos="2730" w:leader="none"/>
        </w:tabs>
        <w:ind w:right="-6025" w:hanging="0"/>
        <w:rPr/>
      </w:pPr>
      <w:r>
        <w:rPr/>
      </w:r>
    </w:p>
    <w:sectPr>
      <w:type w:val="nextPage"/>
      <w:pgSz w:w="11906" w:h="16838"/>
      <w:pgMar w:left="540" w:right="386" w:header="0" w:top="71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Symbol">
    <w:charset w:val="01"/>
    <w:family w:val="roman"/>
    <w:pitch w:val="variable"/>
  </w:font>
  <w:font w:name="Tahoma">
    <w:charset w:val="cc"/>
    <w:family w:val="swiss"/>
    <w:pitch w:val="variable"/>
  </w:font>
  <w:font w:name="Calibri">
    <w:charset w:val="cc"/>
    <w:family w:val="swiss"/>
    <w:pitch w:val="variable"/>
  </w:font>
  <w:font w:name="Verdan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pStyle w:val="4"/>
      <w:numFmt w:val="none"/>
      <w:suff w:val="nothing"/>
      <w:lvlText w:val=""/>
      <w:lvlJc w:val="left"/>
      <w:pPr>
        <w:tabs>
          <w:tab w:val="num" w:pos="864"/>
        </w:tabs>
        <w:ind w:left="864" w:hanging="864"/>
      </w:pPr>
    </w:lvl>
    <w:lvl w:ilvl="4">
      <w:start w:val="1"/>
      <w:pStyle w:val="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pStyle w:val="9"/>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abstractNum>
  <w:abstractNum w:abstractNumId="3">
    <w:lvl w:ilvl="0">
      <w:start w:val="9"/>
      <w:numFmt w:val="decimal"/>
      <w:lvlText w:val="%1."/>
      <w:lvlJc w:val="left"/>
      <w:pPr>
        <w:tabs>
          <w:tab w:val="num" w:pos="1290"/>
        </w:tabs>
        <w:ind w:left="1290" w:hanging="360"/>
      </w:pPr>
      <w:rPr/>
    </w:lvl>
  </w:abstractNum>
  <w:abstractNum w:abstractNumId="4">
    <w:lvl w:ilvl="0">
      <w:start w:val="1"/>
      <w:numFmt w:val="decimal"/>
      <w:lvlText w:val="%1."/>
      <w:lvlJc w:val="left"/>
      <w:pPr>
        <w:tabs>
          <w:tab w:val="num" w:pos="630"/>
        </w:tabs>
        <w:ind w:left="630" w:hanging="360"/>
      </w:pPr>
      <w:rPr>
        <w:sz w:val="16"/>
        <w:szCs w:val="16"/>
      </w:rPr>
    </w:lvl>
  </w:abstractNum>
  <w:abstractNum w:abstractNumId="5">
    <w:lvl w:ilvl="0">
      <w:start w:val="1"/>
      <w:numFmt w:val="bullet"/>
      <w:lvlText w:val=""/>
      <w:lvlJc w:val="left"/>
      <w:pPr>
        <w:tabs>
          <w:tab w:val="num" w:pos="709"/>
        </w:tabs>
        <w:ind w:left="993" w:hanging="284"/>
      </w:pPr>
      <w:rPr>
        <w:rFonts w:ascii="Symbol" w:hAnsi="Symbol" w:cs="Symbol" w:hint="default"/>
        <w:rFonts w:cs="Symbol"/>
      </w:rPr>
    </w:lvl>
  </w:abstractNum>
  <w:abstractNum w:abstractNumId="6">
    <w:lvl w:ilvl="0">
      <w:start w:val="1"/>
      <w:numFmt w:val="decimal"/>
      <w:lvlText w:val="%1."/>
      <w:lvlJc w:val="left"/>
      <w:pPr>
        <w:tabs>
          <w:tab w:val="num" w:pos="1350"/>
        </w:tabs>
        <w:ind w:left="1350" w:hanging="810"/>
      </w:pPr>
      <w:rPr/>
    </w:lvl>
  </w:abstractNum>
  <w:abstractNum w:abstractNumId="7">
    <w:lvl w:ilvl="0">
      <w:start w:val="3"/>
      <w:numFmt w:val="decimal"/>
      <w:lvlText w:val="%1."/>
      <w:lvlJc w:val="left"/>
      <w:pPr>
        <w:tabs>
          <w:tab w:val="num" w:pos="720"/>
        </w:tabs>
        <w:ind w:left="720" w:hanging="360"/>
      </w:pPr>
      <w:rPr/>
    </w:lvl>
  </w:abstractNum>
  <w:abstractNum w:abstractNumId="8">
    <w:lvl w:ilvl="0">
      <w:start w:val="1"/>
      <w:numFmt w:val="decimal"/>
      <w:lvlText w:val="%1."/>
      <w:lvlJc w:val="left"/>
      <w:pPr>
        <w:tabs>
          <w:tab w:val="num" w:pos="1350"/>
        </w:tabs>
        <w:ind w:left="1350" w:hanging="81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jc w:val="center"/>
      <w:outlineLvl w:val="1"/>
      <w:outlineLvl w:val="1"/>
    </w:pPr>
    <w:rPr>
      <w:b/>
      <w:bCs/>
      <w:sz w:val="32"/>
    </w:rPr>
  </w:style>
  <w:style w:type="paragraph" w:styleId="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4">
    <w:name w:val="Heading 4"/>
    <w:basedOn w:val="Normal"/>
    <w:next w:val="Normal"/>
    <w:qFormat/>
    <w:pPr>
      <w:keepNext/>
      <w:numPr>
        <w:ilvl w:val="3"/>
        <w:numId w:val="1"/>
      </w:numPr>
      <w:spacing w:before="240" w:after="60"/>
      <w:outlineLvl w:val="3"/>
      <w:outlineLvl w:val="3"/>
    </w:pPr>
    <w:rPr>
      <w:b/>
      <w:bCs/>
      <w:sz w:val="28"/>
      <w:szCs w:val="28"/>
    </w:rPr>
  </w:style>
  <w:style w:type="paragraph" w:styleId="5">
    <w:name w:val="Heading 5"/>
    <w:basedOn w:val="Normal"/>
    <w:next w:val="Normal"/>
    <w:qFormat/>
    <w:pPr>
      <w:numPr>
        <w:ilvl w:val="4"/>
        <w:numId w:val="1"/>
      </w:numPr>
      <w:spacing w:before="240" w:after="60"/>
      <w:outlineLvl w:val="4"/>
      <w:outlineLvl w:val="4"/>
    </w:pPr>
    <w:rPr>
      <w:b/>
      <w:bCs/>
      <w:i/>
      <w:iCs/>
      <w:sz w:val="26"/>
      <w:szCs w:val="26"/>
    </w:rPr>
  </w:style>
  <w:style w:type="paragraph" w:styleId="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WW8Num1z0">
    <w:name w:val="WW8Num1z0"/>
    <w:qFormat/>
    <w:rPr/>
  </w:style>
  <w:style w:type="character" w:styleId="WW8Num2z0">
    <w:name w:val="WW8Num2z0"/>
    <w:qFormat/>
    <w:rPr>
      <w:rFonts w:ascii="Courier New" w:hAnsi="Courier New" w:cs="Courier New"/>
      <w:color w:val="000000"/>
    </w:rPr>
  </w:style>
  <w:style w:type="character" w:styleId="WW8Num2z1">
    <w:name w:val="WW8Num2z1"/>
    <w:qFormat/>
    <w:rPr>
      <w:caps w:val="false"/>
      <w:smallCaps w:val="false"/>
      <w:strike w:val="false"/>
      <w:dstrike w:val="false"/>
      <w:outline w:val="false"/>
      <w:shadow w:val="false"/>
      <w:vanish w:val="false"/>
      <w:position w:val="0"/>
      <w:sz w:val="28"/>
      <w:sz w:val="28"/>
      <w:szCs w:val="28"/>
      <w:u w:val="none"/>
      <w:vertAlign w:val="baseline"/>
    </w:rPr>
  </w:style>
  <w:style w:type="character" w:styleId="WW8Num2z2">
    <w:name w:val="WW8Num2z2"/>
    <w:qFormat/>
    <w:rPr/>
  </w:style>
  <w:style w:type="character" w:styleId="WW8Num2z3">
    <w:name w:val="WW8Num2z3"/>
    <w:qFormat/>
    <w:rPr>
      <w:caps w:val="false"/>
      <w:smallCaps w:val="false"/>
      <w:strike w:val="false"/>
      <w:dstrike w:val="false"/>
      <w:outline w:val="false"/>
      <w:shadow w:val="false"/>
      <w:vanish w:val="false"/>
      <w:color w:val="000000"/>
      <w:position w:val="0"/>
      <w:sz w:val="28"/>
      <w:sz w:val="28"/>
      <w:szCs w:val="28"/>
      <w:u w:val="none"/>
      <w:vertAlign w:val="baseline"/>
    </w:rPr>
  </w:style>
  <w:style w:type="character" w:styleId="WW8Num2z5">
    <w:name w:val="WW8Num2z5"/>
    <w:qFormat/>
    <w:rPr>
      <w:rFonts w:ascii="Wingdings" w:hAnsi="Wingdings" w:cs="Wingdings"/>
    </w:rPr>
  </w:style>
  <w:style w:type="character" w:styleId="WW8Num2z6">
    <w:name w:val="WW8Num2z6"/>
    <w:qFormat/>
    <w:rPr>
      <w:rFonts w:ascii="Symbol" w:hAnsi="Symbol" w:cs="Symbol"/>
    </w:rPr>
  </w:style>
  <w:style w:type="character" w:styleId="WW8Num2z7">
    <w:name w:val="WW8Num2z7"/>
    <w:qFormat/>
    <w:rPr>
      <w:rFonts w:ascii="Courier New" w:hAnsi="Courier New" w:cs="Courier New"/>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16"/>
      <w:szCs w:val="16"/>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Times New Roman"/>
      <w:b w:val="false"/>
      <w:bCs w:val="false"/>
    </w:rPr>
  </w:style>
  <w:style w:type="character" w:styleId="WW8Num9z1">
    <w:name w:val="WW8Num9z1"/>
    <w:qFormat/>
    <w:rPr>
      <w:rFonts w:cs="Times New Roman"/>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St1z0">
    <w:name w:val="WW8NumSt1z0"/>
    <w:qFormat/>
    <w:rPr>
      <w:rFonts w:ascii="Arial" w:hAnsi="Arial" w:cs="Arial"/>
    </w:rPr>
  </w:style>
  <w:style w:type="character" w:styleId="WW8NumSt2z0">
    <w:name w:val="WW8NumSt2z0"/>
    <w:qFormat/>
    <w:rPr>
      <w:rFonts w:ascii="Arial" w:hAnsi="Arial" w:cs="Arial"/>
    </w:rPr>
  </w:style>
  <w:style w:type="character" w:styleId="WW8NumSt3z0">
    <w:name w:val="WW8NumSt3z0"/>
    <w:qFormat/>
    <w:rPr>
      <w:rFonts w:ascii="Arial" w:hAnsi="Arial" w:cs="Arial"/>
    </w:rPr>
  </w:style>
  <w:style w:type="character" w:styleId="WW8NumSt4z0">
    <w:name w:val="WW8NumSt4z0"/>
    <w:qFormat/>
    <w:rPr>
      <w:rFonts w:ascii="Arial" w:hAnsi="Arial" w:cs="Arial"/>
    </w:rPr>
  </w:style>
  <w:style w:type="character" w:styleId="Style8">
    <w:name w:val="Основной шрифт абзаца"/>
    <w:qFormat/>
    <w:rPr/>
  </w:style>
  <w:style w:type="character" w:styleId="Style9">
    <w:name w:val="Раздел Договора Знак"/>
    <w:basedOn w:val="Style8"/>
    <w:qFormat/>
    <w:rPr>
      <w:rFonts w:ascii="Arial" w:hAnsi="Arial" w:cs="Arial"/>
      <w:b/>
      <w:bCs/>
      <w:sz w:val="32"/>
      <w:szCs w:val="32"/>
      <w:lang w:val="ru-RU" w:bidi="ar-SA"/>
    </w:rPr>
  </w:style>
  <w:style w:type="character" w:styleId="ConsPlusNormal">
    <w:name w:val="ConsPlusNormal Знак"/>
    <w:qFormat/>
    <w:rPr>
      <w:rFonts w:ascii="Arial" w:hAnsi="Arial" w:cs="Arial"/>
      <w:lang w:val="ru-RU" w:bidi="ar-SA"/>
    </w:rPr>
  </w:style>
  <w:style w:type="character" w:styleId="21">
    <w:name w:val=" Знак Знак2"/>
    <w:basedOn w:val="Style8"/>
    <w:qFormat/>
    <w:rPr>
      <w:rFonts w:ascii="Tahoma" w:hAnsi="Tahoma" w:cs="Tahoma"/>
      <w:sz w:val="16"/>
      <w:szCs w:val="16"/>
      <w:lang w:val="ru-RU" w:bidi="ar-SA"/>
    </w:rPr>
  </w:style>
  <w:style w:type="character" w:styleId="Style10">
    <w:name w:val="Абзац списка Знак"/>
    <w:qFormat/>
    <w:rPr>
      <w:lang w:val="ru-RU" w:bidi="ar-SA"/>
    </w:rPr>
  </w:style>
  <w:style w:type="character" w:styleId="Style11">
    <w:name w:val="Интернет-ссылка"/>
    <w:basedOn w:val="Style8"/>
    <w:rPr>
      <w:color w:val="0000FF"/>
      <w:u w:val="single"/>
    </w:rPr>
  </w:style>
  <w:style w:type="character" w:styleId="Style12">
    <w:name w:val="Символ сноски"/>
    <w:basedOn w:val="Style8"/>
    <w:qFormat/>
    <w:rPr>
      <w:rFonts w:cs="Times New Roman"/>
      <w:vertAlign w:val="superscript"/>
    </w:rPr>
  </w:style>
  <w:style w:type="character" w:styleId="Style13">
    <w:name w:val="Выделение жирным"/>
    <w:basedOn w:val="Style8"/>
    <w:qFormat/>
    <w:rPr>
      <w:b/>
      <w:bCs/>
    </w:rPr>
  </w:style>
  <w:style w:type="character" w:styleId="6">
    <w:name w:val=" Знак Знак6"/>
    <w:basedOn w:val="Style8"/>
    <w:qFormat/>
    <w:rPr>
      <w:lang w:val="ru-RU" w:bidi="ar-SA"/>
    </w:rPr>
  </w:style>
  <w:style w:type="character" w:styleId="Style14">
    <w:name w:val="Символы концевой сноски"/>
    <w:basedOn w:val="Style8"/>
    <w:qFormat/>
    <w:rPr>
      <w:vertAlign w:val="superscript"/>
    </w:rPr>
  </w:style>
  <w:style w:type="character" w:styleId="51">
    <w:name w:val=" Знак Знак5"/>
    <w:basedOn w:val="Style8"/>
    <w:qFormat/>
    <w:rPr>
      <w:lang w:val="ru-RU" w:bidi="ar-SA"/>
    </w:rPr>
  </w:style>
  <w:style w:type="character" w:styleId="41">
    <w:name w:val=" Знак Знак4"/>
    <w:basedOn w:val="Style8"/>
    <w:qFormat/>
    <w:rPr>
      <w:sz w:val="24"/>
      <w:szCs w:val="24"/>
      <w:lang w:val="ru-RU" w:bidi="ar-SA"/>
    </w:rPr>
  </w:style>
  <w:style w:type="character" w:styleId="31">
    <w:name w:val=" Знак Знак3"/>
    <w:basedOn w:val="Style8"/>
    <w:qFormat/>
    <w:rPr>
      <w:sz w:val="24"/>
      <w:szCs w:val="24"/>
      <w:lang w:val="ru-RU" w:bidi="ar-SA"/>
    </w:rPr>
  </w:style>
  <w:style w:type="character" w:styleId="Style15">
    <w:name w:val="Без интервала Знак"/>
    <w:basedOn w:val="Style8"/>
    <w:qFormat/>
    <w:rPr>
      <w:rFonts w:ascii="Calibri" w:hAnsi="Calibri" w:cs="Calibri"/>
      <w:sz w:val="22"/>
      <w:szCs w:val="22"/>
      <w:lang w:val="ru-RU" w:bidi="ar-SA"/>
    </w:rPr>
  </w:style>
  <w:style w:type="character" w:styleId="Style16">
    <w:name w:val="Знак примечания"/>
    <w:basedOn w:val="Style8"/>
    <w:qFormat/>
    <w:rPr>
      <w:sz w:val="16"/>
      <w:szCs w:val="16"/>
    </w:rPr>
  </w:style>
  <w:style w:type="character" w:styleId="11">
    <w:name w:val=" Знак Знак1"/>
    <w:basedOn w:val="Style8"/>
    <w:qFormat/>
    <w:rPr>
      <w:lang w:val="ru-RU" w:bidi="ar-SA"/>
    </w:rPr>
  </w:style>
  <w:style w:type="character" w:styleId="Style17">
    <w:name w:val=" Знак Знак"/>
    <w:basedOn w:val="11"/>
    <w:qFormat/>
    <w:rPr>
      <w:b/>
      <w:bCs/>
    </w:rPr>
  </w:style>
  <w:style w:type="character" w:styleId="Style18">
    <w:name w:val="Гипертекстовая ссылка"/>
    <w:qFormat/>
    <w:rPr>
      <w:rFonts w:ascii="Times New Roman" w:hAnsi="Times New Roman" w:cs="Times New Roman"/>
      <w:color w:val="106BBE"/>
    </w:rPr>
  </w:style>
  <w:style w:type="character" w:styleId="Style19">
    <w:name w:val="Посещённая гиперссылка"/>
    <w:basedOn w:val="Style8"/>
    <w:rPr>
      <w:rFonts w:ascii="Verdana" w:hAnsi="Verdana" w:cs="Verdana"/>
      <w:color w:val="800080"/>
      <w:u w:val="single"/>
      <w:lang w:val="en-US" w:bidi="ar-SA"/>
    </w:rPr>
  </w:style>
  <w:style w:type="character" w:styleId="12">
    <w:name w:val="Знак Знак1"/>
    <w:basedOn w:val="Style8"/>
    <w:qFormat/>
    <w:rPr>
      <w:sz w:val="24"/>
      <w:szCs w:val="24"/>
      <w:lang w:val="ru-RU" w:bidi="ar-SA"/>
    </w:rPr>
  </w:style>
  <w:style w:type="character" w:styleId="Style20">
    <w:name w:val="Цветовое выделение"/>
    <w:qFormat/>
    <w:rPr>
      <w:b/>
      <w:color w:val="000080"/>
    </w:rPr>
  </w:style>
  <w:style w:type="character" w:styleId="Consnormal">
    <w:name w:val="consnormal Знак"/>
    <w:basedOn w:val="Style8"/>
    <w:qFormat/>
    <w:rPr>
      <w:rFonts w:ascii="Arial" w:hAnsi="Arial" w:cs="Arial"/>
      <w:lang w:val="en-US" w:bidi="ar-SA"/>
    </w:rPr>
  </w:style>
  <w:style w:type="paragraph" w:styleId="Style21">
    <w:name w:val="Заголовок"/>
    <w:basedOn w:val="Normal"/>
    <w:next w:val="Style27"/>
    <w:qFormat/>
    <w:pPr>
      <w:suppressAutoHyphens w:val="true"/>
      <w:ind w:firstLine="684"/>
      <w:jc w:val="center"/>
    </w:pPr>
    <w:rPr>
      <w:b/>
      <w:bCs/>
      <w:sz w:val="28"/>
    </w:rPr>
  </w:style>
  <w:style w:type="paragraph" w:styleId="Style22">
    <w:name w:val="Body Text"/>
    <w:basedOn w:val="Normal"/>
    <w:pPr>
      <w:jc w:val="both"/>
    </w:pPr>
    <w:rPr>
      <w:b/>
      <w:bCs/>
      <w:color w:val="000000"/>
      <w:sz w:val="28"/>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CharChar1">
    <w:name w:val="Char Char1 Знак Знак Знак"/>
    <w:basedOn w:val="Normal"/>
    <w:qFormat/>
    <w:pPr>
      <w:widowControl w:val="false"/>
      <w:overflowPunct w:val="false"/>
      <w:autoSpaceDE w:val="false"/>
      <w:spacing w:lineRule="atLeast" w:line="360"/>
      <w:jc w:val="both"/>
    </w:pPr>
    <w:rPr>
      <w:rFonts w:ascii="Verdana" w:hAnsi="Verdana" w:cs="Verdana"/>
      <w:sz w:val="20"/>
      <w:szCs w:val="20"/>
      <w:lang w:val="en-US"/>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Normal1">
    <w:name w:val="ConsNormal"/>
    <w:qFormat/>
    <w:pPr>
      <w:widowControl w:val="false"/>
      <w:snapToGrid w:val="false"/>
      <w:ind w:firstLine="720"/>
    </w:pPr>
    <w:rPr>
      <w:rFonts w:ascii="Arial" w:hAnsi="Arial" w:eastAsia="Times New Roman" w:cs="Arial"/>
      <w:color w:val="auto"/>
      <w:sz w:val="20"/>
      <w:szCs w:val="20"/>
      <w:lang w:val="ru-RU" w:bidi="ar-SA" w:eastAsia="zh-CN"/>
    </w:rPr>
  </w:style>
  <w:style w:type="paragraph" w:styleId="ConsTitle">
    <w:name w:val="ConsTitle"/>
    <w:qFormat/>
    <w:pPr>
      <w:widowControl w:val="false"/>
      <w:snapToGrid w:val="false"/>
    </w:pPr>
    <w:rPr>
      <w:rFonts w:ascii="Arial" w:hAnsi="Arial" w:eastAsia="Times New Roman" w:cs="Arial"/>
      <w:b/>
      <w:color w:val="auto"/>
      <w:sz w:val="20"/>
      <w:szCs w:val="20"/>
      <w:lang w:val="ru-RU" w:bidi="ar-SA" w:eastAsia="zh-CN"/>
    </w:rPr>
  </w:style>
  <w:style w:type="paragraph" w:styleId="ConsPlusTitle">
    <w:name w:val="ConsPlusTitle"/>
    <w:qFormat/>
    <w:pPr>
      <w:widowControl w:val="false"/>
      <w:autoSpaceDE w:val="false"/>
    </w:pPr>
    <w:rPr>
      <w:rFonts w:ascii="Arial" w:hAnsi="Arial" w:eastAsia="Times New Roman" w:cs="Arial"/>
      <w:b/>
      <w:bCs/>
      <w:color w:val="auto"/>
      <w:sz w:val="20"/>
      <w:szCs w:val="20"/>
      <w:lang w:val="ru-RU" w:bidi="ar-SA" w:eastAsia="zh-CN"/>
    </w:rPr>
  </w:style>
  <w:style w:type="paragraph" w:styleId="ListParagraph">
    <w:name w:val="List Paragraph"/>
    <w:basedOn w:val="Normal"/>
    <w:qFormat/>
    <w:pPr>
      <w:spacing w:lineRule="auto" w:line="276" w:before="0" w:after="200"/>
      <w:ind w:left="720" w:hanging="0"/>
    </w:pPr>
    <w:rPr>
      <w:rFonts w:ascii="Calibri" w:hAnsi="Calibri" w:cs="Calibri"/>
      <w:sz w:val="22"/>
      <w:szCs w:val="22"/>
    </w:rPr>
  </w:style>
  <w:style w:type="paragraph" w:styleId="ConsPlusNonformat">
    <w:name w:val="ConsPlusNonformat"/>
    <w:qFormat/>
    <w:pPr>
      <w:widowControl/>
      <w:autoSpaceDE w:val="false"/>
    </w:pPr>
    <w:rPr>
      <w:rFonts w:ascii="Courier New" w:hAnsi="Courier New" w:eastAsia="Times New Roman" w:cs="Courier New"/>
      <w:color w:val="auto"/>
      <w:sz w:val="20"/>
      <w:szCs w:val="20"/>
      <w:lang w:val="ru-RU" w:bidi="ar-SA" w:eastAsia="zh-CN"/>
    </w:rPr>
  </w:style>
  <w:style w:type="paragraph" w:styleId="Style26">
    <w:name w:val="Body Text Indent"/>
    <w:basedOn w:val="Normal"/>
    <w:pPr>
      <w:spacing w:before="0" w:after="120"/>
      <w:ind w:left="283" w:hanging="0"/>
    </w:pPr>
    <w:rPr/>
  </w:style>
  <w:style w:type="paragraph" w:styleId="211">
    <w:name w:val="Основной текст 21"/>
    <w:basedOn w:val="Normal"/>
    <w:qFormat/>
    <w:pPr>
      <w:suppressAutoHyphens w:val="true"/>
    </w:pPr>
    <w:rPr>
      <w:sz w:val="28"/>
    </w:rPr>
  </w:style>
  <w:style w:type="paragraph" w:styleId="212">
    <w:name w:val="Основной текст с отступом 21"/>
    <w:basedOn w:val="Normal"/>
    <w:qFormat/>
    <w:pPr>
      <w:suppressAutoHyphens w:val="true"/>
      <w:spacing w:lineRule="auto" w:line="480" w:before="0" w:after="120"/>
      <w:ind w:left="283" w:hanging="0"/>
    </w:pPr>
    <w:rPr/>
  </w:style>
  <w:style w:type="paragraph" w:styleId="311">
    <w:name w:val="Основной текст с отступом 31"/>
    <w:basedOn w:val="Normal"/>
    <w:qFormat/>
    <w:pPr>
      <w:suppressAutoHyphens w:val="true"/>
      <w:spacing w:before="0" w:after="120"/>
      <w:ind w:left="283" w:hanging="0"/>
    </w:pPr>
    <w:rPr>
      <w:sz w:val="16"/>
      <w:szCs w:val="16"/>
    </w:rPr>
  </w:style>
  <w:style w:type="paragraph" w:styleId="Style27">
    <w:name w:val="Subtitle"/>
    <w:basedOn w:val="Normal"/>
    <w:next w:val="Style22"/>
    <w:qFormat/>
    <w:pPr>
      <w:spacing w:before="0" w:after="60"/>
      <w:jc w:val="center"/>
      <w:outlineLvl w:val="1"/>
    </w:pPr>
    <w:rPr>
      <w:rFonts w:ascii="Arial" w:hAnsi="Arial" w:cs="Arial"/>
    </w:rPr>
  </w:style>
  <w:style w:type="paragraph" w:styleId="Style28">
    <w:name w:val="Текст выноски"/>
    <w:basedOn w:val="Normal"/>
    <w:qFormat/>
    <w:pPr/>
    <w:rPr>
      <w:rFonts w:ascii="Tahoma" w:hAnsi="Tahoma" w:cs="Tahoma"/>
      <w:sz w:val="16"/>
      <w:szCs w:val="16"/>
    </w:rPr>
  </w:style>
  <w:style w:type="paragraph" w:styleId="ConsNonformat">
    <w:name w:val="ConsNonformat"/>
    <w:qFormat/>
    <w:pPr>
      <w:widowControl w:val="false"/>
      <w:autoSpaceDE w:val="false"/>
      <w:ind w:right="19772" w:hanging="0"/>
    </w:pPr>
    <w:rPr>
      <w:rFonts w:ascii="Courier New" w:hAnsi="Courier New" w:eastAsia="Times New Roman" w:cs="Courier New"/>
      <w:color w:val="auto"/>
      <w:sz w:val="20"/>
      <w:szCs w:val="20"/>
      <w:lang w:val="ru-RU" w:bidi="ar-SA" w:eastAsia="zh-CN"/>
    </w:rPr>
  </w:style>
  <w:style w:type="paragraph" w:styleId="Style29">
    <w:name w:val="Обычный (веб)"/>
    <w:basedOn w:val="Normal"/>
    <w:qFormat/>
    <w:pPr>
      <w:spacing w:before="280" w:after="280"/>
    </w:pPr>
    <w:rPr/>
  </w:style>
  <w:style w:type="paragraph" w:styleId="Style30">
    <w:name w:val="Красная строка"/>
    <w:basedOn w:val="Style22"/>
    <w:qFormat/>
    <w:pPr>
      <w:spacing w:before="0" w:after="120"/>
      <w:ind w:firstLine="210"/>
      <w:jc w:val="left"/>
    </w:pPr>
    <w:rPr>
      <w:b w:val="false"/>
      <w:bCs w:val="false"/>
      <w:color w:val="000000"/>
      <w:sz w:val="24"/>
    </w:rPr>
  </w:style>
  <w:style w:type="paragraph" w:styleId="22">
    <w:name w:val="Список 2"/>
    <w:basedOn w:val="Normal"/>
    <w:qFormat/>
    <w:pPr>
      <w:ind w:left="566" w:hanging="283"/>
    </w:pPr>
    <w:rPr>
      <w:sz w:val="20"/>
      <w:szCs w:val="20"/>
    </w:rPr>
  </w:style>
  <w:style w:type="paragraph" w:styleId="Style31">
    <w:name w:val="Абзац списка"/>
    <w:basedOn w:val="Normal"/>
    <w:qFormat/>
    <w:pPr>
      <w:ind w:left="708" w:hanging="0"/>
    </w:pPr>
    <w:rPr>
      <w:sz w:val="20"/>
      <w:szCs w:val="20"/>
    </w:rPr>
  </w:style>
  <w:style w:type="paragraph" w:styleId="Sf13">
    <w:name w:val="Основной текст с отSf1тупом 3"/>
    <w:basedOn w:val="Normal"/>
    <w:qFormat/>
    <w:pPr>
      <w:widowControl w:val="false"/>
      <w:ind w:firstLine="709"/>
      <w:jc w:val="both"/>
    </w:pPr>
    <w:rPr>
      <w:sz w:val="28"/>
      <w:szCs w:val="20"/>
    </w:rPr>
  </w:style>
  <w:style w:type="paragraph" w:styleId="Tekstob">
    <w:name w:val="tekstob"/>
    <w:basedOn w:val="Normal"/>
    <w:qFormat/>
    <w:pPr>
      <w:spacing w:before="280" w:after="280"/>
    </w:pPr>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23">
    <w:name w:val="Основной текст с отступом 2"/>
    <w:basedOn w:val="Normal"/>
    <w:qFormat/>
    <w:pPr>
      <w:spacing w:lineRule="auto" w:line="480" w:before="0" w:after="120"/>
      <w:ind w:left="283" w:hanging="0"/>
    </w:pPr>
    <w:rPr/>
  </w:style>
  <w:style w:type="paragraph" w:styleId="Consnormal2">
    <w:name w:val="consnormal"/>
    <w:basedOn w:val="Normal"/>
    <w:qFormat/>
    <w:pPr>
      <w:autoSpaceDE w:val="false"/>
      <w:ind w:firstLine="720"/>
    </w:pPr>
    <w:rPr>
      <w:rFonts w:ascii="Arial" w:hAnsi="Arial" w:cs="Arial"/>
      <w:sz w:val="20"/>
      <w:szCs w:val="20"/>
      <w:lang w:val="en-US"/>
    </w:rPr>
  </w:style>
  <w:style w:type="paragraph" w:styleId="Consnonformat1">
    <w:name w:val="consnonformat"/>
    <w:basedOn w:val="Normal"/>
    <w:qFormat/>
    <w:pPr>
      <w:autoSpaceDE w:val="false"/>
    </w:pPr>
    <w:rPr>
      <w:rFonts w:ascii="Courier New" w:hAnsi="Courier New" w:cs="Courier New"/>
      <w:sz w:val="20"/>
      <w:szCs w:val="20"/>
      <w:lang w:val="en-US"/>
    </w:rPr>
  </w:style>
  <w:style w:type="paragraph" w:styleId="Constitle1">
    <w:name w:val="constitle"/>
    <w:basedOn w:val="Normal"/>
    <w:qFormat/>
    <w:pPr>
      <w:autoSpaceDE w:val="false"/>
    </w:pPr>
    <w:rPr>
      <w:rFonts w:ascii="Arial" w:hAnsi="Arial" w:cs="Arial"/>
      <w:b/>
      <w:bCs/>
      <w:sz w:val="16"/>
      <w:szCs w:val="16"/>
      <w:lang w:val="en-US"/>
    </w:rPr>
  </w:style>
  <w:style w:type="paragraph" w:styleId="Style32">
    <w:name w:val="Endnote Text"/>
    <w:basedOn w:val="Normal"/>
    <w:pPr/>
    <w:rPr>
      <w:sz w:val="20"/>
      <w:szCs w:val="20"/>
    </w:rPr>
  </w:style>
  <w:style w:type="paragraph" w:styleId="Style33">
    <w:name w:val="Footnote Text"/>
    <w:basedOn w:val="Normal"/>
    <w:pPr/>
    <w:rPr>
      <w:sz w:val="20"/>
      <w:szCs w:val="20"/>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Без интервала"/>
    <w:qFormat/>
    <w:pPr>
      <w:widowControl/>
    </w:pPr>
    <w:rPr>
      <w:rFonts w:ascii="Calibri" w:hAnsi="Calibri" w:eastAsia="Times New Roman" w:cs="Calibri"/>
      <w:color w:val="auto"/>
      <w:sz w:val="22"/>
      <w:szCs w:val="22"/>
      <w:lang w:val="ru-RU" w:bidi="ar-SA" w:eastAsia="zh-CN"/>
    </w:rPr>
  </w:style>
  <w:style w:type="paragraph" w:styleId="Style37">
    <w:name w:val="Текст примечания"/>
    <w:basedOn w:val="Normal"/>
    <w:qFormat/>
    <w:pPr/>
    <w:rPr>
      <w:sz w:val="20"/>
      <w:szCs w:val="20"/>
    </w:rPr>
  </w:style>
  <w:style w:type="paragraph" w:styleId="Style38">
    <w:name w:val="Тема примечания"/>
    <w:basedOn w:val="Style37"/>
    <w:next w:val="Style37"/>
    <w:qFormat/>
    <w:pPr/>
    <w:rPr>
      <w:b/>
      <w:bCs/>
    </w:rPr>
  </w:style>
  <w:style w:type="paragraph" w:styleId="13">
    <w:name w:val="Текст1"/>
    <w:basedOn w:val="Normal"/>
    <w:qFormat/>
    <w:pPr>
      <w:suppressAutoHyphens w:val="true"/>
      <w:jc w:val="both"/>
    </w:pPr>
    <w:rPr>
      <w:rFonts w:ascii="Courier New" w:hAnsi="Courier New" w:cs="Courier New"/>
      <w:sz w:val="20"/>
      <w:szCs w:val="20"/>
    </w:rPr>
  </w:style>
  <w:style w:type="paragraph" w:styleId="32">
    <w:name w:val="Основной текст с отступом 3"/>
    <w:basedOn w:val="Normal"/>
    <w:qFormat/>
    <w:pPr>
      <w:spacing w:before="0" w:after="120"/>
      <w:ind w:left="283" w:hanging="0"/>
    </w:pPr>
    <w:rPr>
      <w:sz w:val="16"/>
      <w:szCs w:val="16"/>
    </w:rPr>
  </w:style>
  <w:style w:type="paragraph" w:styleId="Style39">
    <w:name w:val="Знак Знак Знак"/>
    <w:basedOn w:val="Normal"/>
    <w:qFormat/>
    <w:pPr>
      <w:spacing w:lineRule="exact" w:line="240" w:before="0" w:after="160"/>
    </w:pPr>
    <w:rPr>
      <w:rFonts w:ascii="Verdana" w:hAnsi="Verdana" w:eastAsia="MS Mincho;Arial Unicode MS" w:cs="Verdana"/>
      <w:sz w:val="20"/>
      <w:szCs w:val="20"/>
      <w:lang w:val="en-GB"/>
    </w:rPr>
  </w:style>
  <w:style w:type="paragraph" w:styleId="BodyTextIndent3">
    <w:name w:val="Body Text Indent 3"/>
    <w:basedOn w:val="Normal"/>
    <w:qFormat/>
    <w:pPr>
      <w:widowControl w:val="false"/>
      <w:ind w:firstLine="6840"/>
    </w:pPr>
    <w:rPr>
      <w:sz w:val="28"/>
      <w:szCs w:val="20"/>
    </w:rPr>
  </w:style>
  <w:style w:type="paragraph" w:styleId="BlockQuotation">
    <w:name w:val="Block Quotation"/>
    <w:basedOn w:val="Normal"/>
    <w:qFormat/>
    <w:pPr>
      <w:widowControl w:val="false"/>
      <w:ind w:left="3686" w:right="-144" w:firstLine="4678"/>
      <w:jc w:val="both"/>
    </w:pPr>
    <w:rPr>
      <w:sz w:val="28"/>
      <w:szCs w:val="20"/>
    </w:rPr>
  </w:style>
  <w:style w:type="paragraph" w:styleId="Style40">
    <w:name w:val="Знак Знак Знак Знак Знак Знак Знак Знак Знак Знак Знак Знак Знак Знак Знак"/>
    <w:basedOn w:val="Normal"/>
    <w:qFormat/>
    <w:pPr>
      <w:widowControl w:val="false"/>
      <w:spacing w:lineRule="atLeast" w:line="360"/>
      <w:jc w:val="both"/>
    </w:pPr>
    <w:rPr>
      <w:rFonts w:ascii="Verdana" w:hAnsi="Verdana" w:cs="Verdana"/>
      <w:sz w:val="20"/>
      <w:szCs w:val="20"/>
      <w:lang w:val="en-US"/>
    </w:rPr>
  </w:style>
  <w:style w:type="paragraph" w:styleId="Style41">
    <w:name w:val=" Знак Знак Знак Знак"/>
    <w:basedOn w:val="Normal"/>
    <w:qFormat/>
    <w:pPr>
      <w:widowControl w:val="false"/>
      <w:spacing w:lineRule="exact" w:line="240" w:before="0" w:after="160"/>
      <w:jc w:val="right"/>
    </w:pPr>
    <w:rPr>
      <w:sz w:val="20"/>
      <w:szCs w:val="20"/>
      <w:lang w:val="en-GB"/>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paragraphstyle">
    <w:name w:val="[No paragraph style]"/>
    <w:qFormat/>
    <w:pPr>
      <w:widowControl/>
      <w:autoSpaceDE w:val="false"/>
      <w:spacing w:lineRule="auto" w:line="288"/>
      <w:textAlignment w:val="center"/>
    </w:pPr>
    <w:rPr>
      <w:rFonts w:ascii="Times New Roman" w:hAnsi="Times New Roman" w:eastAsia="Times New Roman" w:cs="Times New Roman"/>
      <w:color w:val="000000"/>
      <w:sz w:val="24"/>
      <w:szCs w:val="24"/>
      <w:lang w:val="ru-RU" w:bidi="ar-SA" w:eastAsia="zh-CN"/>
    </w:rPr>
  </w:style>
  <w:style w:type="paragraph" w:styleId="Style42">
    <w:name w:val="Схема документа"/>
    <w:basedOn w:val="Normal"/>
    <w:qFormat/>
    <w:pPr>
      <w:shd w:fill="000080" w:val="clear"/>
    </w:pPr>
    <w:rPr>
      <w:rFonts w:ascii="Tahoma" w:hAnsi="Tahoma" w:cs="Tahoma"/>
      <w:sz w:val="20"/>
      <w:szCs w:val="20"/>
    </w:rPr>
  </w:style>
  <w:style w:type="paragraph" w:styleId="Style43">
    <w:name w:val="Таблицы (моноширинный)"/>
    <w:basedOn w:val="Normal"/>
    <w:next w:val="Normal"/>
    <w:qFormat/>
    <w:pPr>
      <w:widowControl w:val="false"/>
      <w:autoSpaceDE w:val="false"/>
      <w:jc w:val="both"/>
    </w:pPr>
    <w:rPr>
      <w:rFonts w:ascii="Courier New" w:hAnsi="Courier New" w:cs="Courier New"/>
      <w:sz w:val="22"/>
      <w:szCs w:val="22"/>
    </w:rPr>
  </w:style>
  <w:style w:type="paragraph" w:styleId="Printj">
    <w:name w:val="printj"/>
    <w:basedOn w:val="Normal"/>
    <w:qFormat/>
    <w:pPr>
      <w:spacing w:before="144" w:after="288"/>
      <w:jc w:val="both"/>
    </w:pPr>
    <w:rPr/>
  </w:style>
  <w:style w:type="paragraph" w:styleId="Style44">
    <w:name w:val="Содержимое таблицы"/>
    <w:basedOn w:val="Normal"/>
    <w:qFormat/>
    <w:pPr>
      <w:suppressLineNumbers/>
    </w:pPr>
    <w:rPr/>
  </w:style>
  <w:style w:type="paragraph" w:styleId="Style45">
    <w:name w:val="Заголовок таблицы"/>
    <w:basedOn w:val="Style4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irba.ru/" TargetMode="External"/><Relationship Id="rId4" Type="http://schemas.openxmlformats.org/officeDocument/2006/relationships/hyperlink" Target="consultantplus://offline/main?base=LAW;n=2875;fld=134" TargetMode="External"/><Relationship Id="rId5" Type="http://schemas.openxmlformats.org/officeDocument/2006/relationships/hyperlink" Target="consultantplus://offline/main?base=LAW;n=107420;fld=134" TargetMode="External"/><Relationship Id="rId6" Type="http://schemas.openxmlformats.org/officeDocument/2006/relationships/hyperlink" Target="consultantplus://offline/main?base=LAW;n=113646;fld=134" TargetMode="External"/><Relationship Id="rId7" Type="http://schemas.openxmlformats.org/officeDocument/2006/relationships/hyperlink" Target="consultantplus://offline/main?base=LAW;n=116691;fld=134" TargetMode="External"/><Relationship Id="rId8" Type="http://schemas.openxmlformats.org/officeDocument/2006/relationships/hyperlink" Target="consultantplus://offline/main?base=MOB;n=125396;fld=134" TargetMode="External"/><Relationship Id="rId9"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ref=A5861143EBB1BE7754D08ABAC202E15718308DC0FBB75838661C249D78750A9CEB47C9B346AAF5BDu8R3G" TargetMode="External"/><Relationship Id="rId11" Type="http://schemas.openxmlformats.org/officeDocument/2006/relationships/hyperlink" Target="consultantplus://offline/main?base=MOB;n=132063;fld=134;dst=100206" TargetMode="External"/><Relationship Id="rId12" Type="http://schemas.openxmlformats.org/officeDocument/2006/relationships/hyperlink" Target="consultantplus://offline/main?base=RLAW123;n=68940;fld=134;dst=100227" TargetMode="External"/><Relationship Id="rId13" Type="http://schemas.openxmlformats.org/officeDocument/2006/relationships/hyperlink" Target="consultantplus://offline/ref=AE5AEAB5463DCD786109766DEAEBD6287B54421C5EF10B4E02E6E5CA7D89AB6B42044ED26D9696EAAABAF7y8p3I" TargetMode="External"/><Relationship Id="rId14" Type="http://schemas.openxmlformats.org/officeDocument/2006/relationships/hyperlink" Target="consultantplus://offline/ref=AE5AEAB5463DCD786109766DEAEBD6287B54421C5EF10B4E02E6E5CA7D89AB6B42044ED26D9696EAAABAF6y8pDI" TargetMode="External"/><Relationship Id="rId15" Type="http://schemas.openxmlformats.org/officeDocument/2006/relationships/hyperlink" Target="http://www.birba.ru/" TargetMode="External"/><Relationship Id="rId16" Type="http://schemas.openxmlformats.org/officeDocument/2006/relationships/hyperlink" Target="http://www.birba.ru/" TargetMode="External"/><Relationship Id="rId17" Type="http://schemas.openxmlformats.org/officeDocument/2006/relationships/hyperlink" Target="consultantplus://offline/main?base=LAW;n=2875;fld=134" TargetMode="External"/><Relationship Id="rId18" Type="http://schemas.openxmlformats.org/officeDocument/2006/relationships/hyperlink" Target="consultantplus://offline/main?base=LAW;n=107420;fld=134" TargetMode="External"/><Relationship Id="rId19" Type="http://schemas.openxmlformats.org/officeDocument/2006/relationships/hyperlink" Target="consultantplus://offline/main?base=LAW;n=113646;fld=134" TargetMode="External"/><Relationship Id="rId20" Type="http://schemas.openxmlformats.org/officeDocument/2006/relationships/hyperlink" Target="consultantplus://offline/main?base=LAW;n=116691;fld=134" TargetMode="External"/><Relationship Id="rId21" Type="http://schemas.openxmlformats.org/officeDocument/2006/relationships/hyperlink" Target="consultantplus://offline/main?base=LAW;n=116691;fld=134" TargetMode="External"/><Relationship Id="rId22" Type="http://schemas.openxmlformats.org/officeDocument/2006/relationships/hyperlink" Target="consultantplus://offline/main?base=MOB;n=125396;fld=134" TargetMode="External"/><Relationship Id="rId23" Type="http://schemas.openxmlformats.org/officeDocument/2006/relationships/hyperlink" Target="consultantplus://offline/ref=0664028F5A59A265E807C7D73A84D2053340DA83A110889968E7F0B30468AD27FCA49C1AD76A003E95F93CPFJ7G" TargetMode="External"/><Relationship Id="rId24"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yperlink" Target="consultantplus://offline/main?base=MOB;n=132063;fld=134;dst=100206" TargetMode="External"/><Relationship Id="rId27" Type="http://schemas.openxmlformats.org/officeDocument/2006/relationships/hyperlink" Target="consultantplus://offline/ref=0664028F5A59A265E807C7D73A84D2053340DA83A110889968E7F0B30468AD27FCA49C1AD76A003E95F93CPFJ7G" TargetMode="External"/><Relationship Id="rId28" Type="http://schemas.openxmlformats.org/officeDocument/2006/relationships/hyperlink" Target="consultantplus://offline/main?base=RLAW123;n=68940;fld=134;dst=100227" TargetMode="External"/><Relationship Id="rId29" Type="http://schemas.openxmlformats.org/officeDocument/2006/relationships/hyperlink" Target="consultantplus://offline/ref=7EE3CF61C67D68566605E3B0F7E2C9DAD51248D42511FC698B935BA3629B659AC68C9E84990F2B21636BC3wCBEC" TargetMode="External"/><Relationship Id="rId30" Type="http://schemas.openxmlformats.org/officeDocument/2006/relationships/hyperlink" Target="consultantplus://offline/ref=AE5AEAB5463DCD786109766DEAEBD6287B54421C5EF10B4E02E6E5CA7D89AB6B42044ED26D9696EAAABAF7y8p3I" TargetMode="External"/><Relationship Id="rId31" Type="http://schemas.openxmlformats.org/officeDocument/2006/relationships/hyperlink" Target="consultantplus://offline/ref=AE5AEAB5463DCD786109766DEAEBD6287B54421C5EF10B4E02E6E5CA7D89AB6B42044ED26D9696EAAABAF6y8pDI" TargetMode="External"/><Relationship Id="rId32" Type="http://schemas.openxmlformats.org/officeDocument/2006/relationships/hyperlink" Target="consultantplus://offline/ref=470BEA5211FBF46D42C093FB7E718FE8AD1851E619EEBF87AAAA803026EADFB22588F3C8486711F3h0pDD" TargetMode="External"/><Relationship Id="rId33" Type="http://schemas.openxmlformats.org/officeDocument/2006/relationships/hyperlink" Target="consultantplus://offline/ref=470BEA5211FBF46D42C093FB7E718FE8AD1850E013EFBF87AAAA803026hEpAD" TargetMode="Externa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2014-01-17T10:17:00Z</dcterms:created>
  <dc:creator>Home</dc:creator>
  <dc:description/>
  <dc:language>ru-RU</dc:language>
  <cp:lastModifiedBy>Home</cp:lastModifiedBy>
  <cp:lastPrinted>2014-04-18T09:15:00Z</cp:lastPrinted>
  <dcterms:modified xsi:type="dcterms:W3CDTF">2014-04-18T08:18:00Z</dcterms:modified>
  <cp:revision>7</cp:revision>
  <dc:subject/>
  <dc:title>Издается</dc:title>
</cp:coreProperties>
</file>