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19" w:rsidRPr="00F73961" w:rsidRDefault="00F73961" w:rsidP="00F73961">
      <w:pPr>
        <w:spacing w:before="100" w:beforeAutospacing="1" w:after="100" w:afterAutospacing="1" w:line="240" w:lineRule="auto"/>
        <w:rPr>
          <w:rFonts w:ascii="Calibri" w:eastAsia="Times New Roman" w:hAnsi="Calibri" w:cs="Times New Roman"/>
          <w:b/>
          <w:bCs/>
          <w:color w:val="000000"/>
          <w:sz w:val="24"/>
          <w:szCs w:val="24"/>
          <w:lang w:eastAsia="ru-RU"/>
        </w:rPr>
      </w:pPr>
      <w:r>
        <w:rPr>
          <w:rFonts w:ascii="Calibri" w:eastAsia="Times New Roman" w:hAnsi="Calibri" w:cs="Times New Roman"/>
          <w:b/>
          <w:bCs/>
          <w:kern w:val="36"/>
          <w:sz w:val="28"/>
          <w:szCs w:val="28"/>
          <w:lang w:eastAsia="ru-RU"/>
        </w:rPr>
        <w:t xml:space="preserve">                                                 </w:t>
      </w:r>
      <w:r w:rsidR="003E5419" w:rsidRPr="00433C06">
        <w:rPr>
          <w:rFonts w:ascii="Calibri" w:eastAsia="Times New Roman" w:hAnsi="Calibri" w:cs="Times New Roman"/>
          <w:b/>
          <w:bCs/>
          <w:color w:val="000000"/>
          <w:sz w:val="24"/>
          <w:szCs w:val="24"/>
          <w:lang w:eastAsia="ru-RU"/>
        </w:rPr>
        <w:t>ТРЕБОВАНИЯ</w:t>
      </w:r>
      <w:r w:rsidR="003E5419" w:rsidRPr="00433C06">
        <w:rPr>
          <w:rFonts w:ascii="Calibri" w:eastAsia="Times New Roman" w:hAnsi="Calibri" w:cs="Times New Roman"/>
          <w:b/>
          <w:bCs/>
          <w:sz w:val="24"/>
          <w:szCs w:val="24"/>
          <w:lang w:eastAsia="ru-RU"/>
        </w:rPr>
        <w:br/>
      </w:r>
      <w:r w:rsidR="003E5419" w:rsidRPr="00433C06">
        <w:rPr>
          <w:rFonts w:ascii="Calibri" w:eastAsia="Times New Roman" w:hAnsi="Calibri" w:cs="Times New Roman"/>
          <w:b/>
          <w:bCs/>
          <w:color w:val="000000"/>
          <w:sz w:val="24"/>
          <w:szCs w:val="24"/>
          <w:lang w:eastAsia="ru-RU"/>
        </w:rPr>
        <w:t>пожарной безопасности для руководителей предприятий и организаций</w:t>
      </w:r>
      <w:r w:rsidR="003E5419" w:rsidRPr="00433C06">
        <w:rPr>
          <w:rFonts w:ascii="Calibri" w:eastAsia="Times New Roman" w:hAnsi="Calibri" w:cs="Times New Roman"/>
          <w:b/>
          <w:bCs/>
          <w:color w:val="000000"/>
          <w:sz w:val="24"/>
          <w:szCs w:val="24"/>
          <w:lang w:eastAsia="ru-RU"/>
        </w:rPr>
        <w:br/>
        <w:t>в период проведении Новогодних и Рождественских праздников</w:t>
      </w:r>
    </w:p>
    <w:p w:rsidR="00433C06" w:rsidRPr="00433C06" w:rsidRDefault="003E5419" w:rsidP="00433C06">
      <w:pPr>
        <w:pStyle w:val="a9"/>
        <w:rPr>
          <w:rFonts w:ascii="Calibri" w:hAnsi="Calibri"/>
          <w:lang w:eastAsia="ru-RU"/>
        </w:rPr>
      </w:pPr>
      <w:r w:rsidRPr="00433C06">
        <w:rPr>
          <w:rFonts w:ascii="Calibri" w:hAnsi="Calibri"/>
          <w:lang w:eastAsia="ru-RU"/>
        </w:rPr>
        <w:t>Новогодние и Рождественские праздники - это пора массовых утренников, вечеров отдыха, дискотек.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w:t>
      </w:r>
    </w:p>
    <w:p w:rsidR="00433C06" w:rsidRPr="00433C06" w:rsidRDefault="003E5419" w:rsidP="00433C06">
      <w:pPr>
        <w:pStyle w:val="a9"/>
        <w:rPr>
          <w:rFonts w:ascii="Calibri" w:hAnsi="Calibri"/>
          <w:lang w:eastAsia="ru-RU"/>
        </w:rPr>
      </w:pPr>
      <w:r w:rsidRPr="00433C06">
        <w:rPr>
          <w:rFonts w:ascii="Calibri" w:hAnsi="Calibri"/>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433C06" w:rsidRPr="00433C06" w:rsidRDefault="003E5419" w:rsidP="00433C06">
      <w:pPr>
        <w:pStyle w:val="a9"/>
        <w:rPr>
          <w:rFonts w:ascii="Calibri" w:hAnsi="Calibri"/>
          <w:lang w:eastAsia="ru-RU"/>
        </w:rPr>
      </w:pPr>
      <w:r w:rsidRPr="00433C06">
        <w:rPr>
          <w:rFonts w:ascii="Calibri" w:hAnsi="Calibri"/>
          <w:lang w:eastAsia="ru-RU"/>
        </w:rPr>
        <w:t>Перед началом новогодних и рождественских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w:t>
      </w:r>
    </w:p>
    <w:p w:rsidR="00433C06" w:rsidRPr="00433C06" w:rsidRDefault="003E5419" w:rsidP="00433C06">
      <w:pPr>
        <w:pStyle w:val="a9"/>
        <w:rPr>
          <w:rFonts w:ascii="Calibri" w:hAnsi="Calibri"/>
          <w:lang w:eastAsia="ru-RU"/>
        </w:rPr>
      </w:pPr>
      <w:r w:rsidRPr="00433C06">
        <w:rPr>
          <w:rFonts w:ascii="Calibri" w:hAnsi="Calibri"/>
          <w:lang w:eastAsia="ru-RU"/>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w:t>
      </w:r>
    </w:p>
    <w:p w:rsidR="00433C06" w:rsidRPr="00433C06" w:rsidRDefault="003E5419" w:rsidP="00433C06">
      <w:pPr>
        <w:pStyle w:val="a9"/>
        <w:rPr>
          <w:rFonts w:ascii="Calibri" w:hAnsi="Calibri"/>
          <w:lang w:eastAsia="ru-RU"/>
        </w:rPr>
      </w:pPr>
      <w:r w:rsidRPr="00433C06">
        <w:rPr>
          <w:rFonts w:ascii="Calibri" w:hAnsi="Calibri"/>
          <w:lang w:eastAsia="ru-RU"/>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w:t>
      </w:r>
    </w:p>
    <w:p w:rsidR="00433C06" w:rsidRPr="00433C06" w:rsidRDefault="003E5419" w:rsidP="00433C06">
      <w:pPr>
        <w:pStyle w:val="a9"/>
        <w:rPr>
          <w:rFonts w:ascii="Calibri" w:hAnsi="Calibri"/>
          <w:lang w:eastAsia="ru-RU"/>
        </w:rPr>
      </w:pPr>
      <w:r w:rsidRPr="00433C06">
        <w:rPr>
          <w:rFonts w:ascii="Calibri" w:hAnsi="Calibri"/>
          <w:lang w:eastAsia="ru-RU"/>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w:t>
      </w:r>
    </w:p>
    <w:p w:rsidR="00433C06" w:rsidRPr="00433C06" w:rsidRDefault="003E5419" w:rsidP="00433C06">
      <w:pPr>
        <w:pStyle w:val="a9"/>
        <w:rPr>
          <w:rFonts w:ascii="Calibri" w:hAnsi="Calibri"/>
          <w:lang w:eastAsia="ru-RU"/>
        </w:rPr>
      </w:pPr>
      <w:r w:rsidRPr="00433C06">
        <w:rPr>
          <w:rFonts w:ascii="Calibri" w:hAnsi="Calibri"/>
          <w:lang w:eastAsia="ru-RU"/>
        </w:rPr>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w:t>
      </w:r>
    </w:p>
    <w:p w:rsidR="00433C06" w:rsidRPr="00433C06" w:rsidRDefault="003E5419" w:rsidP="00433C06">
      <w:pPr>
        <w:pStyle w:val="a9"/>
        <w:rPr>
          <w:rFonts w:ascii="Calibri" w:hAnsi="Calibri"/>
          <w:lang w:eastAsia="ru-RU"/>
        </w:rPr>
      </w:pPr>
      <w:r w:rsidRPr="00433C06">
        <w:rPr>
          <w:rFonts w:ascii="Calibri" w:hAnsi="Calibri"/>
          <w:lang w:eastAsia="ru-RU"/>
        </w:rPr>
        <w:t>При проведении новогоднего и рождественского вечера елка должна устанавливаться на устойчивом основании (подставка, бочка с водой)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w:t>
      </w:r>
    </w:p>
    <w:p w:rsidR="003E5419" w:rsidRPr="00433C06" w:rsidRDefault="003E5419" w:rsidP="00433C06">
      <w:pPr>
        <w:pStyle w:val="a9"/>
        <w:rPr>
          <w:rFonts w:ascii="Calibri" w:hAnsi="Calibri"/>
          <w:lang w:eastAsia="ru-RU"/>
        </w:rPr>
      </w:pPr>
      <w:r w:rsidRPr="00433C06">
        <w:rPr>
          <w:rFonts w:ascii="Calibri" w:hAnsi="Calibri"/>
          <w:lang w:eastAsia="ru-RU"/>
        </w:rPr>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w:t>
      </w:r>
    </w:p>
    <w:p w:rsidR="003E5419" w:rsidRPr="00433C06" w:rsidRDefault="003E5419" w:rsidP="003E5419">
      <w:pPr>
        <w:spacing w:before="100" w:beforeAutospacing="1" w:after="100" w:afterAutospacing="1" w:line="240" w:lineRule="auto"/>
        <w:rPr>
          <w:rFonts w:ascii="Calibri" w:eastAsia="Times New Roman" w:hAnsi="Calibri" w:cs="Times New Roman"/>
          <w:sz w:val="24"/>
          <w:szCs w:val="24"/>
          <w:lang w:eastAsia="ru-RU"/>
        </w:rPr>
      </w:pPr>
      <w:r w:rsidRPr="00433C06">
        <w:rPr>
          <w:rFonts w:ascii="Calibri" w:eastAsia="Times New Roman" w:hAnsi="Calibri" w:cs="Times New Roman"/>
          <w:b/>
          <w:bCs/>
          <w:color w:val="000000"/>
          <w:sz w:val="24"/>
          <w:szCs w:val="24"/>
          <w:lang w:eastAsia="ru-RU"/>
        </w:rPr>
        <w:t>При оформлении елки запрещается:</w:t>
      </w:r>
    </w:p>
    <w:p w:rsidR="00433C06" w:rsidRPr="00433C06" w:rsidRDefault="003E5419" w:rsidP="00433C06">
      <w:pPr>
        <w:pStyle w:val="a9"/>
        <w:rPr>
          <w:rFonts w:ascii="Calibri" w:hAnsi="Calibri"/>
          <w:lang w:eastAsia="ru-RU"/>
        </w:rPr>
      </w:pPr>
      <w:r w:rsidRPr="00433C06">
        <w:rPr>
          <w:rFonts w:ascii="Calibri" w:hAnsi="Calibri"/>
          <w:lang w:eastAsia="ru-RU"/>
        </w:rPr>
        <w:t>- использовать для украшения целлулоидные и другие легковоспламеняющиеся игрушки и украшения;</w:t>
      </w:r>
    </w:p>
    <w:p w:rsidR="00433C06" w:rsidRPr="00433C06" w:rsidRDefault="003E5419" w:rsidP="00433C06">
      <w:pPr>
        <w:pStyle w:val="a9"/>
        <w:rPr>
          <w:rFonts w:ascii="Calibri" w:hAnsi="Calibri"/>
          <w:lang w:eastAsia="ru-RU"/>
        </w:rPr>
      </w:pPr>
      <w:r w:rsidRPr="00433C06">
        <w:rPr>
          <w:rFonts w:ascii="Calibri" w:hAnsi="Calibri"/>
          <w:lang w:eastAsia="ru-RU"/>
        </w:rPr>
        <w:t>- применять для иллюминации елки свечи, бенгальские огни, фейерверки и т.п.,</w:t>
      </w:r>
    </w:p>
    <w:p w:rsidR="00433C06" w:rsidRPr="00433C06" w:rsidRDefault="003E5419" w:rsidP="00433C06">
      <w:pPr>
        <w:pStyle w:val="a9"/>
        <w:rPr>
          <w:rFonts w:ascii="Calibri" w:hAnsi="Calibri"/>
          <w:lang w:eastAsia="ru-RU"/>
        </w:rPr>
      </w:pPr>
      <w:r w:rsidRPr="00433C06">
        <w:rPr>
          <w:rFonts w:ascii="Calibri" w:hAnsi="Calibri"/>
          <w:lang w:eastAsia="ru-RU"/>
        </w:rPr>
        <w:t>- применять иллюминацию, не отвечающую требованиям устройства и эксплуатации электрооборудования.</w:t>
      </w:r>
    </w:p>
    <w:p w:rsidR="003E5419" w:rsidRPr="00433C06" w:rsidRDefault="003E5419" w:rsidP="00433C06">
      <w:pPr>
        <w:pStyle w:val="a9"/>
        <w:rPr>
          <w:rFonts w:ascii="Calibri" w:hAnsi="Calibri"/>
          <w:lang w:eastAsia="ru-RU"/>
        </w:rPr>
      </w:pPr>
      <w:r w:rsidRPr="00433C06">
        <w:rPr>
          <w:rFonts w:ascii="Calibri" w:hAnsi="Calibri"/>
          <w:lang w:eastAsia="ru-RU"/>
        </w:rPr>
        <w:t>- обкладывать подставку и украшать ветки ватой и игрушками из нее, не пропитанными огнезащитным составом.</w:t>
      </w:r>
    </w:p>
    <w:p w:rsidR="00433C06" w:rsidRPr="00433C06" w:rsidRDefault="003E5419" w:rsidP="00433C06">
      <w:pPr>
        <w:pStyle w:val="a9"/>
        <w:rPr>
          <w:rFonts w:ascii="Calibri" w:hAnsi="Calibri"/>
          <w:b/>
          <w:bCs/>
          <w:lang w:eastAsia="ru-RU"/>
        </w:rPr>
      </w:pPr>
      <w:r w:rsidRPr="00433C06">
        <w:rPr>
          <w:rFonts w:ascii="Calibri" w:hAnsi="Calibri"/>
          <w:b/>
          <w:bCs/>
          <w:lang w:eastAsia="ru-RU"/>
        </w:rPr>
        <w:lastRenderedPageBreak/>
        <w:t>В помещениях, используемых для проведения праздничных мероприятий, запрещается:</w:t>
      </w:r>
    </w:p>
    <w:p w:rsidR="00433C06" w:rsidRPr="00433C06" w:rsidRDefault="003E5419" w:rsidP="00433C06">
      <w:pPr>
        <w:pStyle w:val="a9"/>
        <w:rPr>
          <w:rFonts w:ascii="Calibri" w:hAnsi="Calibri"/>
          <w:lang w:eastAsia="ru-RU"/>
        </w:rPr>
      </w:pPr>
      <w:r w:rsidRPr="00433C06">
        <w:rPr>
          <w:rFonts w:ascii="Calibri" w:hAnsi="Calibri"/>
          <w:lang w:eastAsia="ru-RU"/>
        </w:rPr>
        <w:t>- проведение мероприятий при запертых распашных решетках на окнах помещений, в которых они проводятся;</w:t>
      </w:r>
    </w:p>
    <w:p w:rsidR="00433C06" w:rsidRPr="00433C06" w:rsidRDefault="003E5419" w:rsidP="00433C06">
      <w:pPr>
        <w:pStyle w:val="a9"/>
        <w:rPr>
          <w:rFonts w:ascii="Calibri" w:hAnsi="Calibri"/>
          <w:lang w:eastAsia="ru-RU"/>
        </w:rPr>
      </w:pPr>
      <w:r w:rsidRPr="00433C06">
        <w:rPr>
          <w:rFonts w:ascii="Calibri" w:hAnsi="Calibri"/>
          <w:lang w:eastAsia="ru-RU"/>
        </w:rPr>
        <w:t>- применять дуговые прожекторы, свечи и хлопушки, устраивать фейерверки и другие световые пожароопасные эффекты, которые могут привести к пожару;</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 украшать елку целлулоидными игрушками, а также марлей и ватой, не пропитанными огнезащитными составами;</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 одевать детей в костюмы из легкогорючих материалов;</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 проводить огневые, покрасочные и другие пожароопасные и взрывопожароопасные работы;</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 использовать ставни на окнах для затемнения помещений;</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 использовать для представлений помещения, обеспеченные менее чем двумя эвакуационными выходами, а также имеющие на окнах решетки и расположенные выше 2 этажа;</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 уменьшать ширину проходов между рядами и устанавливать в проходах дополнительные кресла, стулья и т.п.,</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 полностью гасить свет в помещении во время спектаклей или представлений;</w:t>
      </w:r>
    </w:p>
    <w:p w:rsidR="003E5419" w:rsidRPr="00433C06" w:rsidRDefault="003E5419" w:rsidP="00433C06">
      <w:pPr>
        <w:pStyle w:val="a9"/>
        <w:rPr>
          <w:rFonts w:ascii="Calibri" w:hAnsi="Calibri"/>
          <w:lang w:eastAsia="ru-RU"/>
        </w:rPr>
      </w:pPr>
      <w:r w:rsidRPr="00433C06">
        <w:rPr>
          <w:rFonts w:ascii="Calibri" w:eastAsia="Times New Roman" w:hAnsi="Calibri" w:cs="Times New Roman"/>
          <w:color w:val="000000"/>
          <w:sz w:val="24"/>
          <w:szCs w:val="24"/>
          <w:lang w:eastAsia="ru-RU"/>
        </w:rPr>
        <w:t>- допускать заполнение помещений людьми сверх установленной нормы.</w:t>
      </w:r>
    </w:p>
    <w:p w:rsidR="003E5419" w:rsidRPr="00433C06" w:rsidRDefault="003E5419" w:rsidP="003E5419">
      <w:pPr>
        <w:spacing w:before="100" w:beforeAutospacing="1" w:after="100" w:afterAutospacing="1" w:line="240" w:lineRule="auto"/>
        <w:rPr>
          <w:rFonts w:ascii="Calibri" w:eastAsia="Times New Roman" w:hAnsi="Calibri" w:cs="Times New Roman"/>
          <w:sz w:val="24"/>
          <w:szCs w:val="24"/>
          <w:lang w:eastAsia="ru-RU"/>
        </w:rPr>
      </w:pPr>
      <w:r w:rsidRPr="00433C06">
        <w:rPr>
          <w:rFonts w:ascii="Calibri" w:eastAsia="Times New Roman" w:hAnsi="Calibri" w:cs="Times New Roman"/>
          <w:b/>
          <w:bCs/>
          <w:color w:val="000000"/>
          <w:sz w:val="24"/>
          <w:szCs w:val="24"/>
          <w:lang w:eastAsia="ru-RU"/>
        </w:rPr>
        <w:t>Действия в случае возникновения пожара.</w:t>
      </w:r>
    </w:p>
    <w:p w:rsidR="00433C06" w:rsidRPr="00433C06" w:rsidRDefault="003E5419" w:rsidP="00433C06">
      <w:pPr>
        <w:pStyle w:val="a9"/>
        <w:rPr>
          <w:rFonts w:ascii="Calibri" w:hAnsi="Calibri"/>
          <w:lang w:eastAsia="ru-RU"/>
        </w:rPr>
      </w:pPr>
      <w:r w:rsidRPr="00433C06">
        <w:rPr>
          <w:rFonts w:ascii="Calibri" w:hAnsi="Calibri"/>
          <w:lang w:eastAsia="ru-RU"/>
        </w:rPr>
        <w:t xml:space="preserve">В случае </w:t>
      </w:r>
      <w:proofErr w:type="gramStart"/>
      <w:r w:rsidRPr="00433C06">
        <w:rPr>
          <w:rFonts w:ascii="Calibri" w:hAnsi="Calibri"/>
          <w:lang w:eastAsia="ru-RU"/>
        </w:rPr>
        <w:t>возникновения пожара действия работников детских учреждений</w:t>
      </w:r>
      <w:proofErr w:type="gramEnd"/>
      <w:r w:rsidRPr="00433C06">
        <w:rPr>
          <w:rFonts w:ascii="Calibri" w:hAnsi="Calibri"/>
          <w:lang w:eastAsia="ru-RU"/>
        </w:rPr>
        <w:t xml:space="preserve">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w:t>
      </w:r>
    </w:p>
    <w:p w:rsidR="00433C06" w:rsidRPr="00433C06" w:rsidRDefault="003E5419" w:rsidP="00433C06">
      <w:pPr>
        <w:pStyle w:val="a9"/>
        <w:rPr>
          <w:rFonts w:ascii="Calibri" w:hAnsi="Calibri"/>
          <w:lang w:eastAsia="ru-RU"/>
        </w:rPr>
      </w:pPr>
      <w:r w:rsidRPr="00433C06">
        <w:rPr>
          <w:rFonts w:ascii="Calibri" w:hAnsi="Calibri"/>
          <w:lang w:eastAsia="ru-RU"/>
        </w:rPr>
        <w:t>а) немедленно сообщить об этом по телефону</w:t>
      </w:r>
      <w:r w:rsidR="00433C06">
        <w:rPr>
          <w:rFonts w:ascii="Calibri" w:hAnsi="Calibri"/>
          <w:lang w:eastAsia="ru-RU"/>
        </w:rPr>
        <w:t xml:space="preserve"> «101» или «112»</w:t>
      </w:r>
      <w:r w:rsidRPr="00433C06">
        <w:rPr>
          <w:rFonts w:ascii="Calibri" w:hAnsi="Calibri"/>
          <w:lang w:eastAsia="ru-RU"/>
        </w:rPr>
        <w:t xml:space="preserve"> (при этом необходимо четко назвать адрес учреждения, место возникновения пожара, а также сообщить свою должность и фамилию);</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в) известить о пожаре руководителя детского учреждения или заменяющего его работника;</w:t>
      </w:r>
    </w:p>
    <w:p w:rsidR="003E5419" w:rsidRPr="00433C06" w:rsidRDefault="003E5419" w:rsidP="00433C06">
      <w:pPr>
        <w:pStyle w:val="a9"/>
        <w:rPr>
          <w:rFonts w:ascii="Calibri" w:hAnsi="Calibri"/>
          <w:lang w:eastAsia="ru-RU"/>
        </w:rPr>
      </w:pPr>
      <w:r w:rsidRPr="00433C06">
        <w:rPr>
          <w:rFonts w:ascii="Calibri" w:eastAsia="Times New Roman" w:hAnsi="Calibri" w:cs="Times New Roman"/>
          <w:color w:val="000000"/>
          <w:sz w:val="24"/>
          <w:szCs w:val="24"/>
          <w:lang w:eastAsia="ru-RU"/>
        </w:rPr>
        <w:t>г) организовать встречу пожарных подразделений, принять меры по тушению пожара имеющимися в учреждении средствами пожаротушения.</w:t>
      </w:r>
    </w:p>
    <w:p w:rsidR="003E5419" w:rsidRPr="00433C06" w:rsidRDefault="003E5419" w:rsidP="003E5419">
      <w:pPr>
        <w:spacing w:before="100" w:beforeAutospacing="1" w:after="100" w:afterAutospacing="1" w:line="240" w:lineRule="auto"/>
        <w:rPr>
          <w:rFonts w:ascii="Calibri" w:eastAsia="Times New Roman" w:hAnsi="Calibri" w:cs="Times New Roman"/>
          <w:sz w:val="24"/>
          <w:szCs w:val="24"/>
          <w:lang w:eastAsia="ru-RU"/>
        </w:rPr>
      </w:pPr>
      <w:r w:rsidRPr="00433C06">
        <w:rPr>
          <w:rFonts w:ascii="Calibri" w:eastAsia="Times New Roman" w:hAnsi="Calibri" w:cs="Times New Roman"/>
          <w:b/>
          <w:bCs/>
          <w:color w:val="000000"/>
          <w:sz w:val="24"/>
          <w:szCs w:val="24"/>
          <w:lang w:eastAsia="ru-RU"/>
        </w:rPr>
        <w:t>Основные меры безопасности при обращении с пиротехникой.</w:t>
      </w:r>
    </w:p>
    <w:p w:rsidR="003E5419" w:rsidRPr="00433C06" w:rsidRDefault="003E5419" w:rsidP="003E5419">
      <w:pPr>
        <w:spacing w:before="100" w:beforeAutospacing="1" w:after="100" w:afterAutospacing="1" w:line="240" w:lineRule="auto"/>
        <w:rPr>
          <w:rFonts w:ascii="Calibri" w:eastAsia="Times New Roman" w:hAnsi="Calibri" w:cs="Times New Roman"/>
          <w:sz w:val="24"/>
          <w:szCs w:val="24"/>
          <w:lang w:eastAsia="ru-RU"/>
        </w:rPr>
      </w:pPr>
      <w:r w:rsidRPr="00433C06">
        <w:rPr>
          <w:rFonts w:ascii="Calibri" w:eastAsia="Times New Roman" w:hAnsi="Calibri" w:cs="Times New Roman"/>
          <w:color w:val="000000"/>
          <w:sz w:val="24"/>
          <w:szCs w:val="24"/>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3E5419" w:rsidRPr="00433C06" w:rsidRDefault="003E5419" w:rsidP="003E5419">
      <w:pPr>
        <w:spacing w:before="100" w:beforeAutospacing="1" w:after="100" w:afterAutospacing="1" w:line="240" w:lineRule="auto"/>
        <w:rPr>
          <w:rFonts w:ascii="Calibri" w:eastAsia="Times New Roman" w:hAnsi="Calibri" w:cs="Times New Roman"/>
          <w:sz w:val="24"/>
          <w:szCs w:val="24"/>
          <w:lang w:eastAsia="ru-RU"/>
        </w:rPr>
      </w:pPr>
      <w:r w:rsidRPr="00433C06">
        <w:rPr>
          <w:rFonts w:ascii="Calibri" w:eastAsia="Times New Roman" w:hAnsi="Calibri" w:cs="Times New Roman"/>
          <w:b/>
          <w:bCs/>
          <w:color w:val="000000"/>
          <w:sz w:val="24"/>
          <w:szCs w:val="24"/>
          <w:lang w:eastAsia="ru-RU"/>
        </w:rPr>
        <w:t>Перед использованием пиротехнических изделий необходимо:</w:t>
      </w:r>
    </w:p>
    <w:p w:rsidR="003E5419" w:rsidRPr="00433C06" w:rsidRDefault="003E5419" w:rsidP="003E5419">
      <w:pPr>
        <w:spacing w:before="100" w:beforeAutospacing="1" w:after="100" w:afterAutospacing="1" w:line="240" w:lineRule="auto"/>
        <w:rPr>
          <w:rFonts w:ascii="Calibri" w:eastAsia="Times New Roman" w:hAnsi="Calibri" w:cs="Times New Roman"/>
          <w:sz w:val="24"/>
          <w:szCs w:val="24"/>
          <w:lang w:eastAsia="ru-RU"/>
        </w:rPr>
      </w:pPr>
      <w:r w:rsidRPr="00433C06">
        <w:rPr>
          <w:rFonts w:ascii="Calibri" w:eastAsia="Times New Roman" w:hAnsi="Calibri" w:cs="Times New Roman"/>
          <w:color w:val="000000"/>
          <w:sz w:val="24"/>
          <w:szCs w:val="24"/>
          <w:lang w:eastAsia="ru-RU"/>
        </w:rPr>
        <w:t xml:space="preserve">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w:t>
      </w:r>
      <w:r w:rsidRPr="00433C06">
        <w:rPr>
          <w:rFonts w:ascii="Calibri" w:eastAsia="Times New Roman" w:hAnsi="Calibri" w:cs="Times New Roman"/>
          <w:color w:val="000000"/>
          <w:sz w:val="24"/>
          <w:szCs w:val="24"/>
          <w:lang w:eastAsia="ru-RU"/>
        </w:rPr>
        <w:lastRenderedPageBreak/>
        <w:t>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3E5419" w:rsidRPr="00433C06" w:rsidRDefault="003E5419" w:rsidP="003E5419">
      <w:pPr>
        <w:spacing w:before="100" w:beforeAutospacing="1" w:after="100" w:afterAutospacing="1" w:line="240" w:lineRule="auto"/>
        <w:rPr>
          <w:rFonts w:ascii="Calibri" w:eastAsia="Times New Roman" w:hAnsi="Calibri" w:cs="Times New Roman"/>
          <w:sz w:val="24"/>
          <w:szCs w:val="24"/>
          <w:lang w:eastAsia="ru-RU"/>
        </w:rPr>
      </w:pPr>
      <w:r w:rsidRPr="00433C06">
        <w:rPr>
          <w:rFonts w:ascii="Calibri" w:eastAsia="Times New Roman" w:hAnsi="Calibri" w:cs="Times New Roman"/>
          <w:b/>
          <w:bCs/>
          <w:color w:val="000000"/>
          <w:sz w:val="24"/>
          <w:szCs w:val="24"/>
          <w:lang w:eastAsia="ru-RU"/>
        </w:rPr>
        <w:t>Категорически запрещается:</w:t>
      </w:r>
    </w:p>
    <w:p w:rsidR="00433C06" w:rsidRPr="00433C06" w:rsidRDefault="003E5419" w:rsidP="00433C06">
      <w:pPr>
        <w:pStyle w:val="a9"/>
        <w:rPr>
          <w:rFonts w:ascii="Calibri" w:hAnsi="Calibri"/>
          <w:lang w:eastAsia="ru-RU"/>
        </w:rPr>
      </w:pPr>
      <w:r w:rsidRPr="00433C06">
        <w:rPr>
          <w:rFonts w:ascii="Calibri" w:hAnsi="Calibri"/>
          <w:lang w:eastAsia="ru-RU"/>
        </w:rPr>
        <w:t>Использовать приобретённую пиротехнику до ознакомления с инструкцией по применению и данных мер безопасности;</w:t>
      </w:r>
    </w:p>
    <w:p w:rsidR="00433C06" w:rsidRPr="00433C06" w:rsidRDefault="003E5419" w:rsidP="00433C06">
      <w:pPr>
        <w:pStyle w:val="a9"/>
        <w:rPr>
          <w:rFonts w:ascii="Calibri" w:hAnsi="Calibri"/>
          <w:lang w:eastAsia="ru-RU"/>
        </w:rPr>
      </w:pPr>
      <w:r w:rsidRPr="00433C06">
        <w:rPr>
          <w:rFonts w:ascii="Calibri" w:hAnsi="Calibri"/>
          <w:lang w:eastAsia="ru-RU"/>
        </w:rPr>
        <w:t>Применять пиротехнику при ветре более 5 м/</w:t>
      </w:r>
      <w:proofErr w:type="gramStart"/>
      <w:r w:rsidRPr="00433C06">
        <w:rPr>
          <w:rFonts w:ascii="Calibri" w:hAnsi="Calibri"/>
          <w:lang w:eastAsia="ru-RU"/>
        </w:rPr>
        <w:t>с</w:t>
      </w:r>
      <w:proofErr w:type="gramEnd"/>
      <w:r w:rsidRPr="00433C06">
        <w:rPr>
          <w:rFonts w:ascii="Calibri" w:hAnsi="Calibri"/>
          <w:lang w:eastAsia="ru-RU"/>
        </w:rPr>
        <w:t>;</w:t>
      </w:r>
    </w:p>
    <w:p w:rsidR="00433C06" w:rsidRPr="00433C06" w:rsidRDefault="003E5419" w:rsidP="00433C06">
      <w:pPr>
        <w:pStyle w:val="a9"/>
        <w:rPr>
          <w:rFonts w:ascii="Calibri" w:eastAsia="Times New Roman" w:hAnsi="Calibri" w:cs="Times New Roman"/>
          <w:color w:val="000000"/>
          <w:sz w:val="24"/>
          <w:szCs w:val="24"/>
          <w:lang w:eastAsia="ru-RU"/>
        </w:rPr>
      </w:pPr>
      <w:proofErr w:type="gramStart"/>
      <w:r w:rsidRPr="00433C06">
        <w:rPr>
          <w:rFonts w:ascii="Calibri" w:eastAsia="Times New Roman" w:hAnsi="Calibri" w:cs="Times New Roman"/>
          <w:color w:val="000000"/>
          <w:sz w:val="24"/>
          <w:szCs w:val="24"/>
          <w:lang w:eastAsia="ru-RU"/>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433C06">
        <w:rPr>
          <w:rFonts w:ascii="Calibri" w:eastAsia="Times New Roman" w:hAnsi="Calibri" w:cs="Times New Roman"/>
          <w:color w:val="000000"/>
          <w:sz w:val="24"/>
          <w:szCs w:val="24"/>
          <w:lang w:eastAsia="ru-RU"/>
        </w:rPr>
        <w:t>электронапряжения</w:t>
      </w:r>
      <w:proofErr w:type="spellEnd"/>
      <w:r w:rsidRPr="00433C06">
        <w:rPr>
          <w:rFonts w:ascii="Calibri" w:eastAsia="Times New Roman" w:hAnsi="Calibri" w:cs="Times New Roman"/>
          <w:color w:val="000000"/>
          <w:sz w:val="24"/>
          <w:szCs w:val="24"/>
          <w:lang w:eastAsia="ru-RU"/>
        </w:rPr>
        <w:t>;</w:t>
      </w:r>
      <w:proofErr w:type="gramEnd"/>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Наклоняться над изделием во время его использования;</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Использовать изделия с истёкшим сроком годности; с видимыми повреждениями.</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433C06" w:rsidRPr="00433C06" w:rsidRDefault="003E5419" w:rsidP="00433C06">
      <w:pPr>
        <w:pStyle w:val="a9"/>
        <w:rPr>
          <w:rFonts w:ascii="Calibri" w:eastAsia="Times New Roman" w:hAnsi="Calibri" w:cs="Times New Roman"/>
          <w:color w:val="000000"/>
          <w:sz w:val="24"/>
          <w:szCs w:val="24"/>
          <w:lang w:eastAsia="ru-RU"/>
        </w:rPr>
      </w:pPr>
      <w:r w:rsidRPr="00433C06">
        <w:rPr>
          <w:rFonts w:ascii="Calibri" w:eastAsia="Times New Roman" w:hAnsi="Calibri" w:cs="Times New Roman"/>
          <w:color w:val="000000"/>
          <w:sz w:val="24"/>
          <w:szCs w:val="24"/>
          <w:lang w:eastAsia="ru-RU"/>
        </w:rPr>
        <w:t>Разрешать детям самостоятельно приводить в действие пиротехнические изделия.</w:t>
      </w:r>
    </w:p>
    <w:p w:rsidR="003E5419" w:rsidRPr="00433C06" w:rsidRDefault="003E5419" w:rsidP="00433C06">
      <w:pPr>
        <w:pStyle w:val="a9"/>
        <w:rPr>
          <w:rFonts w:ascii="Calibri" w:hAnsi="Calibri"/>
          <w:lang w:eastAsia="ru-RU"/>
        </w:rPr>
      </w:pPr>
      <w:r w:rsidRPr="00433C06">
        <w:rPr>
          <w:rFonts w:ascii="Calibri" w:eastAsia="Times New Roman" w:hAnsi="Calibri" w:cs="Times New Roman"/>
          <w:color w:val="000000"/>
          <w:sz w:val="24"/>
          <w:szCs w:val="24"/>
          <w:lang w:eastAsia="ru-RU"/>
        </w:rPr>
        <w:t xml:space="preserve">Сушить намокшие пиротехнические изделия на отопительных приборах </w:t>
      </w:r>
      <w:proofErr w:type="gramStart"/>
      <w:r w:rsidRPr="00433C06">
        <w:rPr>
          <w:rFonts w:ascii="Calibri" w:eastAsia="Times New Roman" w:hAnsi="Calibri" w:cs="Times New Roman"/>
          <w:color w:val="000000"/>
          <w:sz w:val="24"/>
          <w:szCs w:val="24"/>
          <w:lang w:eastAsia="ru-RU"/>
        </w:rPr>
        <w:t>-б</w:t>
      </w:r>
      <w:proofErr w:type="gramEnd"/>
      <w:r w:rsidRPr="00433C06">
        <w:rPr>
          <w:rFonts w:ascii="Calibri" w:eastAsia="Times New Roman" w:hAnsi="Calibri" w:cs="Times New Roman"/>
          <w:color w:val="000000"/>
          <w:sz w:val="24"/>
          <w:szCs w:val="24"/>
          <w:lang w:eastAsia="ru-RU"/>
        </w:rPr>
        <w:t>атареях отопления, обогревателях и т.п.</w:t>
      </w:r>
    </w:p>
    <w:p w:rsidR="00433C06" w:rsidRDefault="00433C06">
      <w:r>
        <w:t xml:space="preserve">                                                                                                                 </w:t>
      </w:r>
    </w:p>
    <w:p w:rsidR="00550FCE" w:rsidRDefault="00433C06">
      <w:r>
        <w:t xml:space="preserve">                                                                                                          Инструктор ПЧ-233        Г.Н.Литвинова</w:t>
      </w:r>
    </w:p>
    <w:p w:rsidR="00433C06" w:rsidRDefault="00433C06"/>
    <w:p w:rsidR="00433C06" w:rsidRDefault="00433C06">
      <w:r>
        <w:t xml:space="preserve">                                                                                          </w:t>
      </w:r>
    </w:p>
    <w:sectPr w:rsidR="00433C06" w:rsidSect="00550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35AA3"/>
    <w:multiLevelType w:val="multilevel"/>
    <w:tmpl w:val="54FA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419"/>
    <w:rsid w:val="0037626C"/>
    <w:rsid w:val="003E5419"/>
    <w:rsid w:val="00433C06"/>
    <w:rsid w:val="00550FCE"/>
    <w:rsid w:val="008D7629"/>
    <w:rsid w:val="00E320F0"/>
    <w:rsid w:val="00F73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CE"/>
  </w:style>
  <w:style w:type="paragraph" w:styleId="1">
    <w:name w:val="heading 1"/>
    <w:basedOn w:val="a"/>
    <w:link w:val="10"/>
    <w:uiPriority w:val="9"/>
    <w:qFormat/>
    <w:rsid w:val="003E5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41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E5419"/>
    <w:rPr>
      <w:color w:val="0000FF"/>
      <w:u w:val="single"/>
    </w:rPr>
  </w:style>
  <w:style w:type="paragraph" w:styleId="a4">
    <w:name w:val="Normal (Web)"/>
    <w:basedOn w:val="a"/>
    <w:uiPriority w:val="99"/>
    <w:semiHidden/>
    <w:unhideWhenUsed/>
    <w:rsid w:val="003E5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5419"/>
    <w:rPr>
      <w:b/>
      <w:bCs/>
    </w:rPr>
  </w:style>
  <w:style w:type="character" w:styleId="a6">
    <w:name w:val="Emphasis"/>
    <w:basedOn w:val="a0"/>
    <w:uiPriority w:val="20"/>
    <w:qFormat/>
    <w:rsid w:val="003E5419"/>
    <w:rPr>
      <w:i/>
      <w:iCs/>
    </w:rPr>
  </w:style>
  <w:style w:type="paragraph" w:styleId="a7">
    <w:name w:val="Balloon Text"/>
    <w:basedOn w:val="a"/>
    <w:link w:val="a8"/>
    <w:uiPriority w:val="99"/>
    <w:semiHidden/>
    <w:unhideWhenUsed/>
    <w:rsid w:val="003E54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5419"/>
    <w:rPr>
      <w:rFonts w:ascii="Tahoma" w:hAnsi="Tahoma" w:cs="Tahoma"/>
      <w:sz w:val="16"/>
      <w:szCs w:val="16"/>
    </w:rPr>
  </w:style>
  <w:style w:type="paragraph" w:styleId="a9">
    <w:name w:val="No Spacing"/>
    <w:uiPriority w:val="1"/>
    <w:qFormat/>
    <w:rsid w:val="00433C06"/>
    <w:pPr>
      <w:spacing w:after="0" w:line="240" w:lineRule="auto"/>
    </w:pPr>
  </w:style>
</w:styles>
</file>

<file path=word/webSettings.xml><?xml version="1.0" encoding="utf-8"?>
<w:webSettings xmlns:r="http://schemas.openxmlformats.org/officeDocument/2006/relationships" xmlns:w="http://schemas.openxmlformats.org/wordprocessingml/2006/main">
  <w:divs>
    <w:div w:id="415514664">
      <w:bodyDiv w:val="1"/>
      <w:marLeft w:val="0"/>
      <w:marRight w:val="0"/>
      <w:marTop w:val="0"/>
      <w:marBottom w:val="0"/>
      <w:divBdr>
        <w:top w:val="none" w:sz="0" w:space="0" w:color="auto"/>
        <w:left w:val="none" w:sz="0" w:space="0" w:color="auto"/>
        <w:bottom w:val="none" w:sz="0" w:space="0" w:color="auto"/>
        <w:right w:val="none" w:sz="0" w:space="0" w:color="auto"/>
      </w:divBdr>
      <w:divsChild>
        <w:div w:id="1968272267">
          <w:marLeft w:val="0"/>
          <w:marRight w:val="0"/>
          <w:marTop w:val="0"/>
          <w:marBottom w:val="0"/>
          <w:divBdr>
            <w:top w:val="none" w:sz="0" w:space="0" w:color="auto"/>
            <w:left w:val="none" w:sz="0" w:space="0" w:color="auto"/>
            <w:bottom w:val="none" w:sz="0" w:space="0" w:color="auto"/>
            <w:right w:val="none" w:sz="0" w:space="0" w:color="auto"/>
          </w:divBdr>
        </w:div>
        <w:div w:id="171341441">
          <w:marLeft w:val="0"/>
          <w:marRight w:val="0"/>
          <w:marTop w:val="0"/>
          <w:marBottom w:val="0"/>
          <w:divBdr>
            <w:top w:val="none" w:sz="0" w:space="0" w:color="auto"/>
            <w:left w:val="none" w:sz="0" w:space="0" w:color="auto"/>
            <w:bottom w:val="none" w:sz="0" w:space="0" w:color="auto"/>
            <w:right w:val="none" w:sz="0" w:space="0" w:color="auto"/>
          </w:divBdr>
          <w:divsChild>
            <w:div w:id="908073813">
              <w:marLeft w:val="0"/>
              <w:marRight w:val="0"/>
              <w:marTop w:val="0"/>
              <w:marBottom w:val="0"/>
              <w:divBdr>
                <w:top w:val="none" w:sz="0" w:space="0" w:color="auto"/>
                <w:left w:val="none" w:sz="0" w:space="0" w:color="auto"/>
                <w:bottom w:val="none" w:sz="0" w:space="0" w:color="auto"/>
                <w:right w:val="none" w:sz="0" w:space="0" w:color="auto"/>
              </w:divBdr>
            </w:div>
          </w:divsChild>
        </w:div>
        <w:div w:id="421730356">
          <w:marLeft w:val="0"/>
          <w:marRight w:val="0"/>
          <w:marTop w:val="0"/>
          <w:marBottom w:val="0"/>
          <w:divBdr>
            <w:top w:val="none" w:sz="0" w:space="0" w:color="auto"/>
            <w:left w:val="none" w:sz="0" w:space="0" w:color="auto"/>
            <w:bottom w:val="none" w:sz="0" w:space="0" w:color="auto"/>
            <w:right w:val="none" w:sz="0" w:space="0" w:color="auto"/>
          </w:divBdr>
          <w:divsChild>
            <w:div w:id="1916476572">
              <w:marLeft w:val="0"/>
              <w:marRight w:val="0"/>
              <w:marTop w:val="0"/>
              <w:marBottom w:val="0"/>
              <w:divBdr>
                <w:top w:val="none" w:sz="0" w:space="0" w:color="auto"/>
                <w:left w:val="none" w:sz="0" w:space="0" w:color="auto"/>
                <w:bottom w:val="none" w:sz="0" w:space="0" w:color="auto"/>
                <w:right w:val="none" w:sz="0" w:space="0" w:color="auto"/>
              </w:divBdr>
              <w:divsChild>
                <w:div w:id="1594167654">
                  <w:marLeft w:val="0"/>
                  <w:marRight w:val="0"/>
                  <w:marTop w:val="0"/>
                  <w:marBottom w:val="0"/>
                  <w:divBdr>
                    <w:top w:val="none" w:sz="0" w:space="0" w:color="auto"/>
                    <w:left w:val="none" w:sz="0" w:space="0" w:color="auto"/>
                    <w:bottom w:val="none" w:sz="0" w:space="0" w:color="auto"/>
                    <w:right w:val="none" w:sz="0" w:space="0" w:color="auto"/>
                  </w:divBdr>
                  <w:divsChild>
                    <w:div w:id="1420171615">
                      <w:marLeft w:val="0"/>
                      <w:marRight w:val="0"/>
                      <w:marTop w:val="0"/>
                      <w:marBottom w:val="0"/>
                      <w:divBdr>
                        <w:top w:val="none" w:sz="0" w:space="0" w:color="auto"/>
                        <w:left w:val="none" w:sz="0" w:space="0" w:color="auto"/>
                        <w:bottom w:val="none" w:sz="0" w:space="0" w:color="auto"/>
                        <w:right w:val="none" w:sz="0" w:space="0" w:color="auto"/>
                      </w:divBdr>
                      <w:divsChild>
                        <w:div w:id="952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598E6-7DFF-4F39-99DA-AF8C4E55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1268</Words>
  <Characters>7233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ПЧ-233</dc:creator>
  <cp:keywords/>
  <dc:description/>
  <cp:lastModifiedBy>ПЧ-233</cp:lastModifiedBy>
  <cp:revision>6</cp:revision>
  <dcterms:created xsi:type="dcterms:W3CDTF">2017-11-08T08:36:00Z</dcterms:created>
  <dcterms:modified xsi:type="dcterms:W3CDTF">2019-12-04T07:52:00Z</dcterms:modified>
</cp:coreProperties>
</file>