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Сводная таблица сведений о доходах, расходах, об имуществе и обязательствах имущественного характера,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представленных</w:t>
      </w:r>
      <w:r>
        <w:rPr>
          <w:rFonts w:cs="Times New Roman"/>
          <w:b/>
          <w:szCs w:val="28"/>
        </w:rPr>
        <w:t xml:space="preserve"> лицами, замещающими муниципальные должности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Большеирб</w:t>
      </w:r>
      <w:r>
        <w:rPr>
          <w:rFonts w:cs="Times New Roman"/>
          <w:b/>
          <w:szCs w:val="28"/>
        </w:rPr>
        <w:t xml:space="preserve">ин</w:t>
      </w:r>
      <w:r>
        <w:rPr>
          <w:rFonts w:cs="Times New Roman"/>
          <w:b/>
          <w:szCs w:val="28"/>
        </w:rPr>
        <w:t xml:space="preserve">с</w:t>
      </w:r>
      <w:r>
        <w:rPr>
          <w:rFonts w:cs="Times New Roman"/>
          <w:b/>
          <w:szCs w:val="28"/>
        </w:rPr>
        <w:t xml:space="preserve">кого</w:t>
      </w:r>
      <w:r>
        <w:rPr>
          <w:rFonts w:cs="Times New Roman"/>
          <w:b/>
          <w:szCs w:val="28"/>
        </w:rPr>
        <w:t xml:space="preserve"> пос</w:t>
      </w:r>
      <w:r>
        <w:rPr>
          <w:rFonts w:cs="Times New Roman"/>
          <w:b/>
          <w:szCs w:val="28"/>
        </w:rPr>
        <w:t xml:space="preserve">совета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Курагин</w:t>
      </w:r>
      <w:r>
        <w:rPr>
          <w:rFonts w:cs="Times New Roman"/>
          <w:b/>
          <w:szCs w:val="28"/>
        </w:rPr>
        <w:t xml:space="preserve">ского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района Красноярского края</w:t>
      </w:r>
      <w:r>
        <w:rPr>
          <w:rFonts w:cs="Times New Roman"/>
          <w:b/>
          <w:szCs w:val="28"/>
        </w:rPr>
        <w:t xml:space="preserve"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b/>
        </w:rPr>
        <w:t xml:space="preserve">за 20</w:t>
      </w:r>
      <w:r>
        <w:rPr>
          <w:b/>
        </w:rPr>
        <w:t xml:space="preserve">23</w:t>
      </w:r>
      <w:r>
        <w:rPr>
          <w:b/>
        </w:rPr>
        <w:t xml:space="preserve"> год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</w:pPr>
      <w:r/>
      <w:r/>
    </w:p>
    <w:tbl>
      <w:tblPr>
        <w:tblStyle w:val="657"/>
        <w:tblW w:w="0" w:type="auto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756"/>
        <w:gridCol w:w="1505"/>
        <w:gridCol w:w="1275"/>
        <w:gridCol w:w="1898"/>
        <w:gridCol w:w="850"/>
        <w:gridCol w:w="851"/>
        <w:gridCol w:w="1221"/>
        <w:gridCol w:w="709"/>
        <w:gridCol w:w="850"/>
        <w:gridCol w:w="1276"/>
        <w:gridCol w:w="1276"/>
        <w:gridCol w:w="708"/>
        <w:gridCol w:w="1069"/>
      </w:tblGrid>
      <w:tr>
        <w:trPr>
          <w:jc w:val="center"/>
        </w:trPr>
        <w:tc>
          <w:tcPr>
            <w:tcW w:w="1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Фамилия, имя, отчество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Годовой доход (руб.)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3"/>
            <w:tcW w:w="3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Объекты недвижимого имущества, принадлежащие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праве собственности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3"/>
            <w:tcW w:w="27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Объекты недвижимого им</w:t>
            </w:r>
            <w:r>
              <w:rPr>
                <w:rFonts w:cs="Times New Roman"/>
                <w:sz w:val="20"/>
                <w:szCs w:val="20"/>
              </w:rPr>
              <w:t xml:space="preserve">у</w:t>
            </w:r>
            <w:r>
              <w:rPr>
                <w:rFonts w:cs="Times New Roman"/>
                <w:sz w:val="20"/>
                <w:szCs w:val="20"/>
              </w:rPr>
              <w:t xml:space="preserve">щества, находящиеся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пользовании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7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расходах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пло</w:t>
            </w:r>
            <w:r>
              <w:rPr>
                <w:rFonts w:cs="Times New Roman"/>
                <w:sz w:val="20"/>
                <w:szCs w:val="20"/>
              </w:rPr>
              <w:t xml:space="preserve">щадь, </w:t>
            </w:r>
            <w:r>
              <w:rPr>
                <w:rFonts w:cs="Times New Roman"/>
                <w:sz w:val="20"/>
                <w:szCs w:val="20"/>
              </w:rPr>
              <w:t xml:space="preserve">кв</w:t>
            </w:r>
            <w:r>
              <w:rPr>
                <w:rFonts w:cs="Times New Roman"/>
                <w:sz w:val="20"/>
                <w:szCs w:val="20"/>
              </w:rPr>
              <w:t xml:space="preserve">.м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страна распо</w:t>
            </w:r>
            <w:r>
              <w:rPr>
                <w:rFonts w:cs="Times New Roman"/>
                <w:sz w:val="20"/>
                <w:szCs w:val="20"/>
              </w:rPr>
              <w:t xml:space="preserve">ложе</w:t>
            </w:r>
            <w:r>
              <w:rPr>
                <w:rFonts w:cs="Times New Roman"/>
                <w:sz w:val="20"/>
                <w:szCs w:val="20"/>
              </w:rPr>
              <w:t xml:space="preserve">ния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пло</w:t>
            </w:r>
            <w:r>
              <w:rPr>
                <w:rFonts w:cs="Times New Roman"/>
                <w:sz w:val="20"/>
                <w:szCs w:val="20"/>
              </w:rPr>
              <w:t xml:space="preserve">щадь, </w:t>
            </w:r>
            <w:r>
              <w:rPr>
                <w:rFonts w:cs="Times New Roman"/>
                <w:sz w:val="20"/>
                <w:szCs w:val="20"/>
              </w:rPr>
              <w:t xml:space="preserve">кв</w:t>
            </w:r>
            <w:r>
              <w:rPr>
                <w:rFonts w:cs="Times New Roman"/>
                <w:sz w:val="20"/>
                <w:szCs w:val="20"/>
              </w:rPr>
              <w:t xml:space="preserve">.м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страна распо</w:t>
            </w:r>
            <w:r>
              <w:rPr>
                <w:rFonts w:cs="Times New Roman"/>
                <w:sz w:val="20"/>
                <w:szCs w:val="20"/>
              </w:rPr>
              <w:t xml:space="preserve">ложе</w:t>
            </w:r>
            <w:r>
              <w:rPr>
                <w:rFonts w:cs="Times New Roman"/>
                <w:sz w:val="20"/>
                <w:szCs w:val="20"/>
              </w:rPr>
              <w:t xml:space="preserve">ния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марка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</w:t>
            </w:r>
            <w:r>
              <w:rPr>
                <w:rFonts w:cs="Times New Roman"/>
                <w:sz w:val="20"/>
                <w:szCs w:val="20"/>
              </w:rPr>
              <w:t xml:space="preserve">обре</w:t>
            </w:r>
            <w:r>
              <w:rPr>
                <w:rFonts w:cs="Times New Roman"/>
                <w:sz w:val="20"/>
                <w:szCs w:val="20"/>
              </w:rPr>
              <w:t xml:space="preserve">те</w:t>
            </w:r>
            <w:r>
              <w:rPr>
                <w:rFonts w:cs="Times New Roman"/>
                <w:sz w:val="20"/>
                <w:szCs w:val="20"/>
              </w:rPr>
              <w:t xml:space="preserve">н</w:t>
            </w:r>
            <w:r>
              <w:rPr>
                <w:rFonts w:cs="Times New Roman"/>
                <w:sz w:val="20"/>
                <w:szCs w:val="20"/>
              </w:rPr>
              <w:t xml:space="preserve">ного им</w:t>
            </w:r>
            <w:r>
              <w:rPr>
                <w:rFonts w:cs="Times New Roman"/>
                <w:sz w:val="20"/>
                <w:szCs w:val="20"/>
              </w:rPr>
              <w:t xml:space="preserve">у</w:t>
            </w:r>
            <w:r>
              <w:rPr>
                <w:rFonts w:cs="Times New Roman"/>
                <w:sz w:val="20"/>
                <w:szCs w:val="20"/>
              </w:rPr>
              <w:t xml:space="preserve">ще</w:t>
            </w:r>
            <w:r>
              <w:rPr>
                <w:rFonts w:cs="Times New Roman"/>
                <w:sz w:val="20"/>
                <w:szCs w:val="20"/>
              </w:rPr>
              <w:t xml:space="preserve">ства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источник получ</w:t>
            </w:r>
            <w:r>
              <w:rPr>
                <w:rFonts w:cs="Times New Roman"/>
                <w:sz w:val="20"/>
                <w:szCs w:val="20"/>
              </w:rPr>
              <w:t xml:space="preserve">е</w:t>
            </w:r>
            <w:r>
              <w:rPr>
                <w:rFonts w:cs="Times New Roman"/>
                <w:sz w:val="20"/>
                <w:szCs w:val="20"/>
              </w:rPr>
              <w:t xml:space="preserve">ния средств, за счет которых приобр</w:t>
            </w:r>
            <w:r>
              <w:rPr>
                <w:rFonts w:cs="Times New Roman"/>
                <w:sz w:val="20"/>
                <w:szCs w:val="20"/>
              </w:rPr>
              <w:t xml:space="preserve">е</w:t>
            </w:r>
            <w:r>
              <w:rPr>
                <w:rFonts w:cs="Times New Roman"/>
                <w:sz w:val="20"/>
                <w:szCs w:val="20"/>
              </w:rPr>
              <w:t xml:space="preserve">тено имущ</w:t>
            </w:r>
            <w:r>
              <w:rPr>
                <w:rFonts w:cs="Times New Roman"/>
                <w:sz w:val="20"/>
                <w:szCs w:val="20"/>
              </w:rPr>
              <w:t xml:space="preserve">е</w:t>
            </w:r>
            <w:r>
              <w:rPr>
                <w:rFonts w:cs="Times New Roman"/>
                <w:sz w:val="20"/>
                <w:szCs w:val="20"/>
              </w:rPr>
              <w:t xml:space="preserve">ство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17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802"/>
        </w:trPr>
        <w:tc>
          <w:tcPr>
            <w:tcW w:w="17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Конюхова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Марина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Васильевна</w:t>
            </w:r>
            <w:r>
              <w:rPr>
                <w:rFonts w:cs="Times New Roman"/>
                <w:b/>
                <w:i/>
                <w:sz w:val="20"/>
                <w:szCs w:val="20"/>
              </w:rPr>
            </w:r>
          </w:p>
        </w:tc>
        <w:tc>
          <w:tcPr>
            <w:tcW w:w="15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Глава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поселка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802 983</w:t>
            </w:r>
            <w:r>
              <w:rPr>
                <w:rFonts w:cs="Times New Roman"/>
                <w:sz w:val="20"/>
                <w:szCs w:val="20"/>
              </w:rPr>
              <w:t xml:space="preserve">,69</w:t>
            </w:r>
            <w:bookmarkStart w:id="0" w:name="_GoBack"/>
            <w:r/>
            <w:bookmarkEnd w:id="0"/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Квартира</w:t>
            </w:r>
            <w:r>
              <w:rPr>
                <w:sz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</w:t>
            </w:r>
            <w:r>
              <w:rPr>
                <w:sz w:val="20"/>
                <w:szCs w:val="20"/>
              </w:rPr>
              <w:t xml:space="preserve">ь</w:t>
            </w:r>
            <w:r>
              <w:rPr>
                <w:sz w:val="20"/>
                <w:szCs w:val="20"/>
              </w:rPr>
              <w:t xml:space="preserve">ная)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60,8</w:t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Россия</w:t>
            </w:r>
            <w:r/>
          </w:p>
        </w:tc>
        <w:tc>
          <w:tcPr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jc w:val="center"/>
        <w:spacing w:line="240" w:lineRule="auto"/>
      </w:pPr>
      <w:r/>
      <w:r/>
    </w:p>
    <w:sectPr>
      <w:footnotePr/>
      <w:endnotePr/>
      <w:type w:val="nextPage"/>
      <w:pgSz w:w="16838" w:h="11906" w:orient="landscape"/>
      <w:pgMar w:top="1134" w:right="851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character" w:styleId="179">
    <w:name w:val="Endnote Text Char"/>
    <w:link w:val="658"/>
    <w:uiPriority w:val="99"/>
    <w:rPr>
      <w:sz w:val="20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>
    <w:name w:val="endnote text"/>
    <w:basedOn w:val="653"/>
    <w:link w:val="6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9" w:customStyle="1">
    <w:name w:val="Текст концевой сноски Знак"/>
    <w:basedOn w:val="654"/>
    <w:link w:val="658"/>
    <w:uiPriority w:val="99"/>
    <w:semiHidden/>
    <w:rPr>
      <w:sz w:val="20"/>
      <w:szCs w:val="20"/>
    </w:rPr>
  </w:style>
  <w:style w:type="character" w:styleId="660">
    <w:name w:val="endnote reference"/>
    <w:basedOn w:val="65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CDA1-D456-4B5D-92C5-31A6852C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5</cp:revision>
  <dcterms:created xsi:type="dcterms:W3CDTF">2023-05-10T07:48:00Z</dcterms:created>
  <dcterms:modified xsi:type="dcterms:W3CDTF">2024-05-08T04:33:55Z</dcterms:modified>
</cp:coreProperties>
</file>