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64" w:rsidRDefault="00E4229D" w:rsidP="001F3674">
      <w:pPr>
        <w:jc w:val="center"/>
        <w:rPr>
          <w:b/>
          <w:sz w:val="28"/>
          <w:szCs w:val="28"/>
        </w:rPr>
      </w:pPr>
      <w:r w:rsidRPr="00E4229D">
        <w:rPr>
          <w:b/>
          <w:sz w:val="28"/>
          <w:szCs w:val="28"/>
        </w:rPr>
        <w:t xml:space="preserve">Основные подходы </w:t>
      </w:r>
      <w:r w:rsidR="008538CD">
        <w:rPr>
          <w:b/>
          <w:sz w:val="28"/>
          <w:szCs w:val="28"/>
        </w:rPr>
        <w:t>к</w:t>
      </w:r>
      <w:r w:rsidR="001F3674">
        <w:rPr>
          <w:b/>
          <w:sz w:val="28"/>
          <w:szCs w:val="28"/>
        </w:rPr>
        <w:t xml:space="preserve"> формированию бюджета </w:t>
      </w:r>
      <w:r w:rsidR="004E196F">
        <w:rPr>
          <w:b/>
          <w:sz w:val="28"/>
          <w:szCs w:val="28"/>
        </w:rPr>
        <w:t xml:space="preserve">муниципального образования поселок </w:t>
      </w:r>
      <w:proofErr w:type="gramStart"/>
      <w:r w:rsidR="004E196F">
        <w:rPr>
          <w:b/>
          <w:sz w:val="28"/>
          <w:szCs w:val="28"/>
        </w:rPr>
        <w:t>Большая</w:t>
      </w:r>
      <w:proofErr w:type="gramEnd"/>
      <w:r w:rsidR="004E196F">
        <w:rPr>
          <w:b/>
          <w:sz w:val="28"/>
          <w:szCs w:val="28"/>
        </w:rPr>
        <w:t xml:space="preserve"> </w:t>
      </w:r>
      <w:proofErr w:type="spellStart"/>
      <w:r w:rsidR="004E196F">
        <w:rPr>
          <w:b/>
          <w:sz w:val="28"/>
          <w:szCs w:val="28"/>
        </w:rPr>
        <w:t>Ирба</w:t>
      </w:r>
      <w:proofErr w:type="spellEnd"/>
      <w:r w:rsidR="004E196F">
        <w:rPr>
          <w:b/>
          <w:sz w:val="28"/>
          <w:szCs w:val="28"/>
        </w:rPr>
        <w:t xml:space="preserve"> на </w:t>
      </w:r>
      <w:r w:rsidR="004D49BA">
        <w:rPr>
          <w:b/>
          <w:sz w:val="28"/>
          <w:szCs w:val="28"/>
        </w:rPr>
        <w:t>202</w:t>
      </w:r>
      <w:r w:rsidR="007B3B6C">
        <w:rPr>
          <w:b/>
          <w:sz w:val="28"/>
          <w:szCs w:val="28"/>
        </w:rPr>
        <w:t>1</w:t>
      </w:r>
      <w:r w:rsidR="004E4105">
        <w:rPr>
          <w:b/>
          <w:sz w:val="28"/>
          <w:szCs w:val="28"/>
        </w:rPr>
        <w:t xml:space="preserve"> год и плановый период 202</w:t>
      </w:r>
      <w:r w:rsidR="007B3B6C">
        <w:rPr>
          <w:b/>
          <w:sz w:val="28"/>
          <w:szCs w:val="28"/>
        </w:rPr>
        <w:t>2</w:t>
      </w:r>
      <w:r w:rsidR="009E400C">
        <w:rPr>
          <w:b/>
          <w:sz w:val="28"/>
          <w:szCs w:val="28"/>
        </w:rPr>
        <w:t>- 202</w:t>
      </w:r>
      <w:r w:rsidR="007B3B6C">
        <w:rPr>
          <w:b/>
          <w:sz w:val="28"/>
          <w:szCs w:val="28"/>
        </w:rPr>
        <w:t>3</w:t>
      </w:r>
      <w:r w:rsidR="009852E7">
        <w:rPr>
          <w:b/>
          <w:sz w:val="28"/>
          <w:szCs w:val="28"/>
        </w:rPr>
        <w:t xml:space="preserve"> годов</w:t>
      </w:r>
    </w:p>
    <w:p w:rsidR="00133A29" w:rsidRPr="003A1FD7" w:rsidRDefault="003A1FD7" w:rsidP="003A1FD7">
      <w:pPr>
        <w:jc w:val="both"/>
        <w:rPr>
          <w:sz w:val="28"/>
          <w:szCs w:val="28"/>
        </w:rPr>
      </w:pPr>
      <w:bookmarkStart w:id="0" w:name="_Toc495570463"/>
      <w:bookmarkStart w:id="1" w:name="_Toc22310950"/>
      <w:r>
        <w:rPr>
          <w:b/>
          <w:bCs/>
          <w:i/>
          <w:iCs/>
          <w:sz w:val="28"/>
          <w:szCs w:val="28"/>
        </w:rPr>
        <w:t xml:space="preserve">                     </w:t>
      </w:r>
      <w:r w:rsidRPr="003A1FD7">
        <w:rPr>
          <w:b/>
          <w:bCs/>
          <w:iCs/>
          <w:sz w:val="28"/>
          <w:szCs w:val="28"/>
        </w:rPr>
        <w:t xml:space="preserve">Цели и задачи </w:t>
      </w:r>
      <w:r w:rsidR="00153637">
        <w:rPr>
          <w:b/>
          <w:bCs/>
          <w:iCs/>
          <w:sz w:val="28"/>
          <w:szCs w:val="28"/>
        </w:rPr>
        <w:t xml:space="preserve">основных подходов </w:t>
      </w:r>
      <w:r w:rsidRPr="003A1FD7">
        <w:rPr>
          <w:b/>
          <w:bCs/>
          <w:iCs/>
          <w:sz w:val="28"/>
          <w:szCs w:val="28"/>
        </w:rPr>
        <w:t>на 202</w:t>
      </w:r>
      <w:r w:rsidR="007B3B6C">
        <w:rPr>
          <w:b/>
          <w:bCs/>
          <w:iCs/>
          <w:sz w:val="28"/>
          <w:szCs w:val="28"/>
        </w:rPr>
        <w:t>1</w:t>
      </w:r>
      <w:r w:rsidRPr="003A1FD7">
        <w:rPr>
          <w:b/>
          <w:bCs/>
          <w:iCs/>
          <w:sz w:val="28"/>
          <w:szCs w:val="28"/>
        </w:rPr>
        <w:t>-202</w:t>
      </w:r>
      <w:r w:rsidR="007B3B6C">
        <w:rPr>
          <w:b/>
          <w:bCs/>
          <w:iCs/>
          <w:sz w:val="28"/>
          <w:szCs w:val="28"/>
        </w:rPr>
        <w:t>3</w:t>
      </w:r>
      <w:r w:rsidRPr="003A1FD7">
        <w:rPr>
          <w:b/>
          <w:bCs/>
          <w:iCs/>
          <w:sz w:val="28"/>
          <w:szCs w:val="28"/>
        </w:rPr>
        <w:t xml:space="preserve"> годы</w:t>
      </w:r>
      <w:bookmarkEnd w:id="0"/>
      <w:bookmarkEnd w:id="1"/>
    </w:p>
    <w:p w:rsidR="00133A29" w:rsidRDefault="00153637" w:rsidP="00372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подходов</w:t>
      </w:r>
      <w:r w:rsidR="004D49BA">
        <w:rPr>
          <w:sz w:val="28"/>
          <w:szCs w:val="28"/>
        </w:rPr>
        <w:t xml:space="preserve"> на 202</w:t>
      </w:r>
      <w:r w:rsidR="007B3B6C">
        <w:rPr>
          <w:sz w:val="28"/>
          <w:szCs w:val="28"/>
        </w:rPr>
        <w:t>1</w:t>
      </w:r>
      <w:r w:rsidR="00133A29" w:rsidRPr="00133A29">
        <w:rPr>
          <w:sz w:val="28"/>
          <w:szCs w:val="28"/>
        </w:rPr>
        <w:t xml:space="preserve"> год и плановый период 202</w:t>
      </w:r>
      <w:r w:rsidR="007B3B6C">
        <w:rPr>
          <w:sz w:val="28"/>
          <w:szCs w:val="28"/>
        </w:rPr>
        <w:t>2</w:t>
      </w:r>
      <w:r w:rsidR="00133A29" w:rsidRPr="00133A29">
        <w:rPr>
          <w:sz w:val="28"/>
          <w:szCs w:val="28"/>
        </w:rPr>
        <w:t>-202</w:t>
      </w:r>
      <w:r w:rsidR="007B3B6C">
        <w:rPr>
          <w:sz w:val="28"/>
          <w:szCs w:val="28"/>
        </w:rPr>
        <w:t>3</w:t>
      </w:r>
      <w:r w:rsidR="00133A29" w:rsidRPr="00133A29">
        <w:rPr>
          <w:sz w:val="28"/>
          <w:szCs w:val="28"/>
        </w:rPr>
        <w:t xml:space="preserve"> годов является обеспечение сбалансированного развития </w:t>
      </w:r>
      <w:r w:rsidR="00133A29">
        <w:rPr>
          <w:sz w:val="28"/>
          <w:szCs w:val="28"/>
        </w:rPr>
        <w:t xml:space="preserve">муниципального образования поселок </w:t>
      </w:r>
      <w:proofErr w:type="gramStart"/>
      <w:r w:rsidR="00133A29">
        <w:rPr>
          <w:sz w:val="28"/>
          <w:szCs w:val="28"/>
        </w:rPr>
        <w:t>Большая</w:t>
      </w:r>
      <w:proofErr w:type="gramEnd"/>
      <w:r w:rsidR="00133A29">
        <w:rPr>
          <w:sz w:val="28"/>
          <w:szCs w:val="28"/>
        </w:rPr>
        <w:t xml:space="preserve"> </w:t>
      </w:r>
      <w:proofErr w:type="spellStart"/>
      <w:r w:rsidR="00133A29">
        <w:rPr>
          <w:sz w:val="28"/>
          <w:szCs w:val="28"/>
        </w:rPr>
        <w:t>Ирба</w:t>
      </w:r>
      <w:proofErr w:type="spellEnd"/>
      <w:r w:rsidR="00133A29">
        <w:rPr>
          <w:sz w:val="28"/>
          <w:szCs w:val="28"/>
        </w:rPr>
        <w:t>.</w:t>
      </w:r>
    </w:p>
    <w:p w:rsidR="00134634" w:rsidRPr="00134634" w:rsidRDefault="00134634" w:rsidP="00134634">
      <w:pPr>
        <w:ind w:firstLine="709"/>
        <w:jc w:val="both"/>
        <w:rPr>
          <w:sz w:val="28"/>
          <w:szCs w:val="28"/>
        </w:rPr>
      </w:pPr>
      <w:r w:rsidRPr="00134634">
        <w:rPr>
          <w:sz w:val="28"/>
          <w:szCs w:val="28"/>
        </w:rPr>
        <w:t>Данная цель будет достигаться через решение следующих задач:</w:t>
      </w:r>
    </w:p>
    <w:p w:rsidR="00134634" w:rsidRPr="00134634" w:rsidRDefault="00134634" w:rsidP="00134634">
      <w:pPr>
        <w:ind w:firstLine="709"/>
        <w:jc w:val="both"/>
        <w:rPr>
          <w:sz w:val="28"/>
          <w:szCs w:val="28"/>
        </w:rPr>
      </w:pPr>
      <w:r w:rsidRPr="00134634">
        <w:rPr>
          <w:sz w:val="28"/>
          <w:szCs w:val="28"/>
        </w:rPr>
        <w:t>1. устойчивому развитию муниципальн</w:t>
      </w:r>
      <w:r>
        <w:rPr>
          <w:sz w:val="28"/>
          <w:szCs w:val="28"/>
        </w:rPr>
        <w:t>ого образовани</w:t>
      </w:r>
      <w:r w:rsidR="00A54778">
        <w:rPr>
          <w:sz w:val="28"/>
          <w:szCs w:val="28"/>
        </w:rPr>
        <w:t>я</w:t>
      </w:r>
      <w:r w:rsidRPr="00134634">
        <w:rPr>
          <w:sz w:val="28"/>
          <w:szCs w:val="28"/>
        </w:rPr>
        <w:t>;</w:t>
      </w:r>
    </w:p>
    <w:p w:rsidR="00134634" w:rsidRPr="00134634" w:rsidRDefault="00EF14B7" w:rsidP="0031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634" w:rsidRPr="00134634">
        <w:rPr>
          <w:sz w:val="28"/>
          <w:szCs w:val="28"/>
        </w:rPr>
        <w:t>. повышение эффективности бюджетных расходов</w:t>
      </w:r>
      <w:r w:rsidR="00313E2C">
        <w:rPr>
          <w:sz w:val="28"/>
          <w:szCs w:val="28"/>
        </w:rPr>
        <w:t xml:space="preserve">, </w:t>
      </w:r>
      <w:r w:rsidR="00313E2C" w:rsidRPr="00313E2C">
        <w:rPr>
          <w:sz w:val="28"/>
          <w:szCs w:val="28"/>
        </w:rPr>
        <w:t>вовлечение в бюджетный процесс граждан</w:t>
      </w:r>
      <w:r w:rsidR="00134634" w:rsidRPr="00134634">
        <w:rPr>
          <w:sz w:val="28"/>
          <w:szCs w:val="28"/>
        </w:rPr>
        <w:t>;</w:t>
      </w:r>
    </w:p>
    <w:p w:rsidR="00134634" w:rsidRDefault="00EF14B7" w:rsidP="00134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4634" w:rsidRPr="00134634">
        <w:rPr>
          <w:sz w:val="28"/>
          <w:szCs w:val="28"/>
        </w:rPr>
        <w:t xml:space="preserve"> обеспечение открытости бюджетного процесса и вовлечение в него граждан.</w:t>
      </w:r>
    </w:p>
    <w:p w:rsidR="00B47AEA" w:rsidRPr="00B47AEA" w:rsidRDefault="00B47AEA" w:rsidP="00B47AEA">
      <w:pPr>
        <w:ind w:firstLine="709"/>
        <w:jc w:val="both"/>
        <w:rPr>
          <w:sz w:val="28"/>
          <w:szCs w:val="28"/>
        </w:rPr>
      </w:pPr>
      <w:r w:rsidRPr="00B47AEA">
        <w:rPr>
          <w:sz w:val="28"/>
          <w:szCs w:val="28"/>
        </w:rPr>
        <w:t>С 2020 года устанавливается новый механизм стимулирования органов местного самоуправления к увеличению собственной доходной базы взамен существующей системы поощрения органов местного самоуправления.</w:t>
      </w:r>
    </w:p>
    <w:p w:rsidR="00B47AEA" w:rsidRPr="00B47AEA" w:rsidRDefault="00B47AEA" w:rsidP="00B47AEA">
      <w:pPr>
        <w:ind w:firstLine="709"/>
        <w:jc w:val="both"/>
        <w:rPr>
          <w:sz w:val="28"/>
          <w:szCs w:val="28"/>
        </w:rPr>
      </w:pPr>
      <w:r w:rsidRPr="00B47AEA">
        <w:rPr>
          <w:sz w:val="28"/>
          <w:szCs w:val="28"/>
        </w:rPr>
        <w:t>Планируется предоставлять иные межбюджетные трансферты территориям в размере прироста поступлений отдельных налоговых доходов:</w:t>
      </w:r>
    </w:p>
    <w:p w:rsidR="00B47AEA" w:rsidRPr="00B47AEA" w:rsidRDefault="00B47AEA" w:rsidP="00B47AEA">
      <w:pPr>
        <w:ind w:firstLine="709"/>
        <w:jc w:val="both"/>
        <w:rPr>
          <w:sz w:val="28"/>
          <w:szCs w:val="28"/>
        </w:rPr>
      </w:pPr>
      <w:r w:rsidRPr="00B47AEA">
        <w:rPr>
          <w:sz w:val="28"/>
          <w:szCs w:val="28"/>
        </w:rPr>
        <w:t>единого сельскохозяйственного налога;</w:t>
      </w:r>
    </w:p>
    <w:p w:rsidR="00B47AEA" w:rsidRPr="00B47AEA" w:rsidRDefault="00B47AEA" w:rsidP="00B47AEA">
      <w:pPr>
        <w:ind w:firstLine="709"/>
        <w:jc w:val="both"/>
        <w:rPr>
          <w:sz w:val="28"/>
          <w:szCs w:val="28"/>
        </w:rPr>
      </w:pPr>
      <w:r w:rsidRPr="00B47AEA">
        <w:rPr>
          <w:sz w:val="28"/>
          <w:szCs w:val="28"/>
        </w:rPr>
        <w:t>налога на имущество физических лиц;</w:t>
      </w:r>
    </w:p>
    <w:p w:rsidR="00B47AEA" w:rsidRDefault="00B47AEA" w:rsidP="00B47AEA">
      <w:pPr>
        <w:ind w:firstLine="709"/>
        <w:jc w:val="both"/>
        <w:rPr>
          <w:sz w:val="28"/>
          <w:szCs w:val="28"/>
        </w:rPr>
      </w:pPr>
      <w:r w:rsidRPr="00B47AEA">
        <w:rPr>
          <w:sz w:val="28"/>
          <w:szCs w:val="28"/>
        </w:rPr>
        <w:t>земельного налога.</w:t>
      </w:r>
    </w:p>
    <w:p w:rsidR="00E67F21" w:rsidRPr="00124440" w:rsidRDefault="00E67F21" w:rsidP="00B47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67F21">
        <w:rPr>
          <w:sz w:val="28"/>
          <w:szCs w:val="28"/>
        </w:rPr>
        <w:t xml:space="preserve"> целью рассмотрения вопросов, возникающих в ходе реализации в крае национальных проектов, создан и функционирует региональный координационный орган национальных проектов</w:t>
      </w:r>
      <w:r>
        <w:rPr>
          <w:sz w:val="28"/>
          <w:szCs w:val="28"/>
        </w:rPr>
        <w:t>, при необходимости поселению можно обращаться за консультацией.</w:t>
      </w:r>
    </w:p>
    <w:p w:rsidR="008219DC" w:rsidRDefault="008219DC" w:rsidP="009E4967">
      <w:pPr>
        <w:jc w:val="center"/>
        <w:rPr>
          <w:b/>
          <w:sz w:val="28"/>
          <w:szCs w:val="28"/>
        </w:rPr>
      </w:pPr>
    </w:p>
    <w:p w:rsidR="00EF14B7" w:rsidRDefault="007F3A7A" w:rsidP="009E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подходы по </w:t>
      </w:r>
      <w:r w:rsidR="00D7797A">
        <w:rPr>
          <w:b/>
          <w:sz w:val="28"/>
          <w:szCs w:val="28"/>
        </w:rPr>
        <w:t>определению доходов</w:t>
      </w:r>
      <w:r w:rsidR="00BC0FED" w:rsidRPr="00BC0FED">
        <w:rPr>
          <w:b/>
          <w:sz w:val="28"/>
          <w:szCs w:val="28"/>
        </w:rPr>
        <w:t xml:space="preserve"> </w:t>
      </w:r>
      <w:r w:rsidR="000A259C">
        <w:rPr>
          <w:b/>
          <w:sz w:val="28"/>
          <w:szCs w:val="28"/>
        </w:rPr>
        <w:t xml:space="preserve">местного бюджета                  </w:t>
      </w:r>
      <w:r w:rsidR="00142AC4">
        <w:rPr>
          <w:b/>
          <w:sz w:val="28"/>
          <w:szCs w:val="28"/>
        </w:rPr>
        <w:t xml:space="preserve">на </w:t>
      </w:r>
      <w:r w:rsidR="004D49BA">
        <w:rPr>
          <w:b/>
          <w:sz w:val="28"/>
          <w:szCs w:val="28"/>
        </w:rPr>
        <w:t>202</w:t>
      </w:r>
      <w:r w:rsidR="007B3B6C">
        <w:rPr>
          <w:b/>
          <w:sz w:val="28"/>
          <w:szCs w:val="28"/>
        </w:rPr>
        <w:t>1</w:t>
      </w:r>
      <w:r w:rsidR="00E4229D" w:rsidRPr="00E4229D">
        <w:rPr>
          <w:b/>
          <w:sz w:val="28"/>
          <w:szCs w:val="28"/>
        </w:rPr>
        <w:t xml:space="preserve"> год</w:t>
      </w:r>
      <w:r w:rsidR="00BC0FED" w:rsidRPr="00BC0FED">
        <w:rPr>
          <w:b/>
          <w:sz w:val="28"/>
          <w:szCs w:val="28"/>
        </w:rPr>
        <w:t xml:space="preserve"> </w:t>
      </w:r>
      <w:r w:rsidR="004E4105">
        <w:rPr>
          <w:b/>
          <w:sz w:val="28"/>
          <w:szCs w:val="28"/>
        </w:rPr>
        <w:t>и плановый период 202</w:t>
      </w:r>
      <w:r w:rsidR="007B3B6C">
        <w:rPr>
          <w:b/>
          <w:sz w:val="28"/>
          <w:szCs w:val="28"/>
        </w:rPr>
        <w:t>2</w:t>
      </w:r>
      <w:r w:rsidR="00332A2B">
        <w:rPr>
          <w:b/>
          <w:sz w:val="28"/>
          <w:szCs w:val="28"/>
        </w:rPr>
        <w:t>- 20</w:t>
      </w:r>
      <w:r w:rsidR="009E400C">
        <w:rPr>
          <w:b/>
          <w:sz w:val="28"/>
          <w:szCs w:val="28"/>
        </w:rPr>
        <w:t>2</w:t>
      </w:r>
      <w:r w:rsidR="007B3B6C">
        <w:rPr>
          <w:b/>
          <w:sz w:val="28"/>
          <w:szCs w:val="28"/>
        </w:rPr>
        <w:t>3</w:t>
      </w:r>
      <w:r w:rsidR="002124B2" w:rsidRPr="002124B2">
        <w:rPr>
          <w:b/>
          <w:sz w:val="28"/>
          <w:szCs w:val="28"/>
        </w:rPr>
        <w:t xml:space="preserve"> годов</w:t>
      </w:r>
    </w:p>
    <w:p w:rsidR="00CB7EB3" w:rsidRDefault="00CB7EB3" w:rsidP="000516DD">
      <w:pPr>
        <w:ind w:firstLine="709"/>
        <w:jc w:val="both"/>
        <w:rPr>
          <w:sz w:val="28"/>
          <w:szCs w:val="28"/>
        </w:rPr>
      </w:pPr>
      <w:r w:rsidRPr="00CB7EB3">
        <w:rPr>
          <w:sz w:val="28"/>
          <w:szCs w:val="28"/>
        </w:rPr>
        <w:t xml:space="preserve">Прогноз доходов </w:t>
      </w:r>
      <w:r>
        <w:rPr>
          <w:sz w:val="28"/>
          <w:szCs w:val="28"/>
        </w:rPr>
        <w:t>местн</w:t>
      </w:r>
      <w:r w:rsidRPr="00CB7EB3">
        <w:rPr>
          <w:sz w:val="28"/>
          <w:szCs w:val="28"/>
        </w:rPr>
        <w:t xml:space="preserve">ого бюджета сформирован на основе ожидаемых итогов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="004D49BA">
        <w:rPr>
          <w:sz w:val="28"/>
          <w:szCs w:val="28"/>
        </w:rPr>
        <w:t>з</w:t>
      </w:r>
      <w:r w:rsidR="007B3B6C">
        <w:rPr>
          <w:sz w:val="28"/>
          <w:szCs w:val="28"/>
        </w:rPr>
        <w:t>а 2020</w:t>
      </w:r>
      <w:r w:rsidRPr="00CB7EB3">
        <w:rPr>
          <w:sz w:val="28"/>
          <w:szCs w:val="28"/>
        </w:rPr>
        <w:t xml:space="preserve"> год, прогноза социальн</w:t>
      </w:r>
      <w:r w:rsidR="004D49BA">
        <w:rPr>
          <w:sz w:val="28"/>
          <w:szCs w:val="28"/>
        </w:rPr>
        <w:t>о-экономического развития на 202</w:t>
      </w:r>
      <w:r w:rsidR="007B3B6C">
        <w:rPr>
          <w:sz w:val="28"/>
          <w:szCs w:val="28"/>
        </w:rPr>
        <w:t>1</w:t>
      </w:r>
      <w:r w:rsidRPr="00CB7EB3">
        <w:rPr>
          <w:sz w:val="28"/>
          <w:szCs w:val="28"/>
        </w:rPr>
        <w:t>-202</w:t>
      </w:r>
      <w:r w:rsidR="007B3B6C">
        <w:rPr>
          <w:sz w:val="28"/>
          <w:szCs w:val="28"/>
        </w:rPr>
        <w:t>3</w:t>
      </w:r>
      <w:r w:rsidRPr="00CB7EB3">
        <w:rPr>
          <w:sz w:val="28"/>
          <w:szCs w:val="28"/>
        </w:rPr>
        <w:t xml:space="preserve"> годы, </w:t>
      </w:r>
      <w:r w:rsidR="00666ACA">
        <w:rPr>
          <w:sz w:val="28"/>
          <w:szCs w:val="28"/>
        </w:rPr>
        <w:t xml:space="preserve">с учетом </w:t>
      </w:r>
      <w:r w:rsidRPr="00CB7EB3">
        <w:rPr>
          <w:sz w:val="28"/>
          <w:szCs w:val="28"/>
        </w:rPr>
        <w:t>оценки исполнения доходов в текущем году.</w:t>
      </w:r>
    </w:p>
    <w:p w:rsidR="00405488" w:rsidRDefault="00405488" w:rsidP="00405488">
      <w:pPr>
        <w:ind w:firstLine="709"/>
        <w:jc w:val="both"/>
        <w:rPr>
          <w:sz w:val="28"/>
          <w:szCs w:val="28"/>
        </w:rPr>
      </w:pPr>
      <w:proofErr w:type="gramStart"/>
      <w:r w:rsidRPr="00405488">
        <w:rPr>
          <w:sz w:val="28"/>
          <w:szCs w:val="28"/>
        </w:rPr>
        <w:t>Формирование доходов бюджетов произведено с учетом Приказа Министерства финансов Российской Федерации 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 (далее – Приказ № 99н), с учетом изменений, предусмотренных проектом приказа «О внесении изменений в коды (перечни кодов) бюджетной классификации Российской Федерации на 2021 год</w:t>
      </w:r>
      <w:proofErr w:type="gramEnd"/>
      <w:r w:rsidRPr="00405488">
        <w:rPr>
          <w:sz w:val="28"/>
          <w:szCs w:val="28"/>
        </w:rPr>
        <w:t xml:space="preserve"> (на 2021 год и на плановый период 2022 и 2023 годов), утвержденные приказом Министерства финансов Российской Федерации от 8 июня 2020 г. № 99н»</w:t>
      </w:r>
      <w:proofErr w:type="gramStart"/>
      <w:r w:rsidRPr="00405488">
        <w:rPr>
          <w:sz w:val="28"/>
          <w:szCs w:val="28"/>
        </w:rPr>
        <w:t xml:space="preserve"> .</w:t>
      </w:r>
      <w:proofErr w:type="gramEnd"/>
      <w:r w:rsidRPr="00405488">
        <w:rPr>
          <w:sz w:val="28"/>
          <w:szCs w:val="28"/>
        </w:rPr>
        <w:t xml:space="preserve"> </w:t>
      </w:r>
    </w:p>
    <w:p w:rsidR="00446325" w:rsidRPr="00446325" w:rsidRDefault="00446325" w:rsidP="00405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6325">
        <w:rPr>
          <w:sz w:val="28"/>
          <w:szCs w:val="28"/>
        </w:rPr>
        <w:t xml:space="preserve"> целях снижения финансовой зависимости от регионального бюджета и развития налогового потенциала территорий в Красноярском крае применяется механизм финансового стимулирования муниципальных образований. </w:t>
      </w:r>
    </w:p>
    <w:p w:rsidR="006A17CE" w:rsidRPr="006A17CE" w:rsidRDefault="00446325" w:rsidP="00446325">
      <w:pPr>
        <w:ind w:firstLine="709"/>
        <w:jc w:val="both"/>
        <w:rPr>
          <w:sz w:val="28"/>
          <w:szCs w:val="28"/>
          <w:highlight w:val="yellow"/>
        </w:rPr>
      </w:pPr>
      <w:r w:rsidRPr="00446325">
        <w:rPr>
          <w:sz w:val="28"/>
          <w:szCs w:val="28"/>
        </w:rPr>
        <w:t xml:space="preserve">Начиная с 2020 года, стимулирование органов местного самоуправления к увеличению собственной доходной базы осуществляется в размере прироста поступлений отдельных налоговых доходов: единого </w:t>
      </w:r>
      <w:r w:rsidRPr="00446325">
        <w:rPr>
          <w:sz w:val="28"/>
          <w:szCs w:val="28"/>
        </w:rPr>
        <w:lastRenderedPageBreak/>
        <w:t>сельскохозяйственного налога, налога, взимаемого в связи с применением патентной системы налогообложения, налога на имущество физических лиц, земельного налога.</w:t>
      </w:r>
    </w:p>
    <w:p w:rsidR="00201673" w:rsidRDefault="00201673" w:rsidP="0005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налогов в местный бюджет:</w:t>
      </w:r>
    </w:p>
    <w:p w:rsidR="007318CF" w:rsidRPr="007318CF" w:rsidRDefault="007318CF" w:rsidP="00D7797A">
      <w:pPr>
        <w:ind w:firstLine="709"/>
        <w:jc w:val="both"/>
        <w:rPr>
          <w:sz w:val="28"/>
          <w:szCs w:val="28"/>
        </w:rPr>
      </w:pPr>
      <w:r w:rsidRPr="007318CF">
        <w:rPr>
          <w:sz w:val="28"/>
          <w:szCs w:val="28"/>
        </w:rPr>
        <w:t>земельного налога - по нормативу 100 процентов;</w:t>
      </w:r>
    </w:p>
    <w:p w:rsidR="007318CF" w:rsidRPr="007318CF" w:rsidRDefault="007318CF" w:rsidP="00D7797A">
      <w:pPr>
        <w:ind w:firstLine="709"/>
        <w:jc w:val="both"/>
        <w:rPr>
          <w:sz w:val="28"/>
          <w:szCs w:val="28"/>
        </w:rPr>
      </w:pPr>
      <w:r w:rsidRPr="007318CF">
        <w:rPr>
          <w:sz w:val="28"/>
          <w:szCs w:val="28"/>
        </w:rPr>
        <w:t>налога на имущество физических лиц - по нормативу 100 процентов.</w:t>
      </w:r>
    </w:p>
    <w:p w:rsidR="007318CF" w:rsidRPr="007318CF" w:rsidRDefault="007318CF" w:rsidP="00D7797A">
      <w:pPr>
        <w:ind w:firstLine="709"/>
        <w:jc w:val="both"/>
        <w:rPr>
          <w:sz w:val="28"/>
          <w:szCs w:val="28"/>
        </w:rPr>
      </w:pPr>
      <w:r w:rsidRPr="007318CF">
        <w:rPr>
          <w:sz w:val="28"/>
          <w:szCs w:val="28"/>
        </w:rPr>
        <w:t>налога на доходы физических лиц - по нормативу 10 процентов</w:t>
      </w:r>
      <w:r w:rsidR="00D50FAF">
        <w:rPr>
          <w:sz w:val="28"/>
          <w:szCs w:val="28"/>
        </w:rPr>
        <w:t>, с</w:t>
      </w:r>
      <w:r w:rsidR="00D50FAF" w:rsidRPr="00D50FAF">
        <w:rPr>
          <w:sz w:val="28"/>
          <w:szCs w:val="28"/>
        </w:rPr>
        <w:t>умма налога на доходы физических лиц определена исходя из оценки ожидаемого исполнения 20</w:t>
      </w:r>
      <w:r w:rsidR="007B3B6C">
        <w:rPr>
          <w:sz w:val="28"/>
          <w:szCs w:val="28"/>
        </w:rPr>
        <w:t>20</w:t>
      </w:r>
      <w:r w:rsidR="00D50FAF" w:rsidRPr="00D50FAF">
        <w:rPr>
          <w:sz w:val="28"/>
          <w:szCs w:val="28"/>
        </w:rPr>
        <w:t xml:space="preserve"> года</w:t>
      </w:r>
      <w:r w:rsidRPr="007318CF">
        <w:rPr>
          <w:sz w:val="28"/>
          <w:szCs w:val="28"/>
        </w:rPr>
        <w:t>;</w:t>
      </w:r>
    </w:p>
    <w:p w:rsidR="00974DCF" w:rsidRDefault="007318CF" w:rsidP="00D7797A">
      <w:pPr>
        <w:ind w:firstLine="709"/>
        <w:jc w:val="both"/>
        <w:rPr>
          <w:sz w:val="28"/>
          <w:szCs w:val="28"/>
        </w:rPr>
      </w:pPr>
      <w:r w:rsidRPr="007318CF">
        <w:rPr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 поселения</w:t>
      </w:r>
      <w:r w:rsidR="00BC0FED" w:rsidRPr="00BC0FED">
        <w:rPr>
          <w:sz w:val="28"/>
          <w:szCs w:val="28"/>
        </w:rPr>
        <w:t xml:space="preserve"> </w:t>
      </w:r>
      <w:r w:rsidR="003F615F" w:rsidRPr="003F615F">
        <w:rPr>
          <w:sz w:val="28"/>
          <w:szCs w:val="28"/>
        </w:rPr>
        <w:t>по нормативу 10</w:t>
      </w:r>
      <w:r w:rsidR="00332A2B">
        <w:rPr>
          <w:sz w:val="28"/>
          <w:szCs w:val="28"/>
        </w:rPr>
        <w:t>0</w:t>
      </w:r>
      <w:r w:rsidR="003F615F" w:rsidRPr="003F615F">
        <w:rPr>
          <w:sz w:val="28"/>
          <w:szCs w:val="28"/>
        </w:rPr>
        <w:t xml:space="preserve"> процентов;</w:t>
      </w:r>
    </w:p>
    <w:p w:rsidR="0033202F" w:rsidRPr="0033202F" w:rsidRDefault="0033202F" w:rsidP="0033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202F">
        <w:rPr>
          <w:sz w:val="28"/>
          <w:szCs w:val="28"/>
        </w:rPr>
        <w:t xml:space="preserve">о </w:t>
      </w:r>
      <w:r>
        <w:rPr>
          <w:sz w:val="28"/>
          <w:szCs w:val="28"/>
        </w:rPr>
        <w:t>налогу на доходы физических лиц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3202F" w:rsidRPr="0033202F" w:rsidRDefault="0033202F" w:rsidP="0033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202F">
        <w:rPr>
          <w:sz w:val="28"/>
          <w:szCs w:val="28"/>
        </w:rPr>
        <w:t>увеличение до 15 % налоговой ставки по налогу на доходы физических лиц в отношении доходов физических лиц, превышающих 5 миллионов рублей за налоговый период с 1 января 2021 года;</w:t>
      </w:r>
    </w:p>
    <w:p w:rsidR="0033202F" w:rsidRPr="0033202F" w:rsidRDefault="0033202F" w:rsidP="0033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202F">
        <w:rPr>
          <w:sz w:val="28"/>
          <w:szCs w:val="28"/>
        </w:rPr>
        <w:t xml:space="preserve">установление нормативов распределения налога на доходы физических лиц в части суммы налога, превышающей 650 тысяч рублей, относящейся к части налоговой базы, превышающей 5 миллионов рублей: 13 % в федеральный бюджет, 74 % в бюджеты субъектов РФ, 13 % в местные бюджеты; </w:t>
      </w:r>
    </w:p>
    <w:p w:rsidR="0033202F" w:rsidRDefault="0033202F" w:rsidP="0033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202F">
        <w:rPr>
          <w:sz w:val="28"/>
          <w:szCs w:val="28"/>
        </w:rPr>
        <w:t>уточнение перечня компенсационных и иных выплат, освобождаемых от обложения налогом на доходы физических лиц;</w:t>
      </w:r>
    </w:p>
    <w:p w:rsidR="0010761C" w:rsidRDefault="00744BC8" w:rsidP="0033202F">
      <w:pPr>
        <w:ind w:firstLine="709"/>
        <w:jc w:val="both"/>
        <w:rPr>
          <w:sz w:val="28"/>
          <w:szCs w:val="28"/>
        </w:rPr>
      </w:pPr>
      <w:r w:rsidRPr="00046B36">
        <w:rPr>
          <w:sz w:val="28"/>
          <w:szCs w:val="28"/>
        </w:rPr>
        <w:t>Государственная пошлина определена на основе оценки поступлени</w:t>
      </w:r>
      <w:r w:rsidR="007B3B6C">
        <w:rPr>
          <w:sz w:val="28"/>
          <w:szCs w:val="28"/>
        </w:rPr>
        <w:t>я государственной пошлины за 2020</w:t>
      </w:r>
      <w:r w:rsidRPr="00046B36">
        <w:rPr>
          <w:sz w:val="28"/>
          <w:szCs w:val="28"/>
        </w:rPr>
        <w:t>год</w:t>
      </w:r>
      <w:r w:rsidR="00213A06">
        <w:rPr>
          <w:sz w:val="28"/>
          <w:szCs w:val="28"/>
        </w:rPr>
        <w:t>.</w:t>
      </w:r>
      <w:r w:rsidR="0010761C" w:rsidRPr="0010761C">
        <w:rPr>
          <w:sz w:val="28"/>
          <w:szCs w:val="28"/>
        </w:rPr>
        <w:t xml:space="preserve"> </w:t>
      </w:r>
      <w:r w:rsidR="00292D58">
        <w:rPr>
          <w:sz w:val="28"/>
          <w:szCs w:val="28"/>
        </w:rPr>
        <w:t>Учтены изменения вступившие в силу</w:t>
      </w:r>
      <w:r w:rsidR="00292D58" w:rsidRPr="00292D58">
        <w:rPr>
          <w:sz w:val="28"/>
          <w:szCs w:val="28"/>
        </w:rPr>
        <w:t xml:space="preserve"> 01 сентября 2019 года </w:t>
      </w:r>
      <w:r w:rsidR="00292D58">
        <w:rPr>
          <w:sz w:val="28"/>
          <w:szCs w:val="28"/>
        </w:rPr>
        <w:t>согласно Федерального</w:t>
      </w:r>
      <w:r w:rsidR="00292D58" w:rsidRPr="00292D58">
        <w:rPr>
          <w:sz w:val="28"/>
          <w:szCs w:val="28"/>
        </w:rPr>
        <w:t xml:space="preserve"> </w:t>
      </w:r>
      <w:r w:rsidR="005212A2">
        <w:rPr>
          <w:sz w:val="28"/>
          <w:szCs w:val="28"/>
        </w:rPr>
        <w:t>З</w:t>
      </w:r>
      <w:r w:rsidR="00292D58" w:rsidRPr="00292D58">
        <w:rPr>
          <w:sz w:val="28"/>
          <w:szCs w:val="28"/>
        </w:rPr>
        <w:t xml:space="preserve">акон </w:t>
      </w:r>
      <w:proofErr w:type="spellStart"/>
      <w:proofErr w:type="gramStart"/>
      <w:r w:rsidR="00292D58" w:rsidRPr="00292D58">
        <w:rPr>
          <w:sz w:val="28"/>
          <w:szCs w:val="28"/>
        </w:rPr>
        <w:t>o</w:t>
      </w:r>
      <w:proofErr w:type="gramEnd"/>
      <w:r w:rsidR="00292D58" w:rsidRPr="00292D58">
        <w:rPr>
          <w:sz w:val="28"/>
          <w:szCs w:val="28"/>
        </w:rPr>
        <w:t>т</w:t>
      </w:r>
      <w:proofErr w:type="spellEnd"/>
      <w:r w:rsidR="00292D58" w:rsidRPr="00292D58">
        <w:rPr>
          <w:sz w:val="28"/>
          <w:szCs w:val="28"/>
        </w:rPr>
        <w:t xml:space="preserve"> 26.07.2019 N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Федерации», согласно которому уполномоченные должностные лица местного самоуправления, наделенные правом совершать отдельные виды нотариальных действий, с 01 сентября 2019 года не вправе удостоверять завещания и доверенности с полномочиями по распоряжению недвижимым имуществом.</w:t>
      </w:r>
    </w:p>
    <w:p w:rsidR="003F3C19" w:rsidRPr="003F3C19" w:rsidRDefault="00953FE9" w:rsidP="003F3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979D7">
        <w:rPr>
          <w:sz w:val="28"/>
          <w:szCs w:val="28"/>
        </w:rPr>
        <w:t>П</w:t>
      </w:r>
      <w:r w:rsidR="007F4BF1" w:rsidRPr="007F4BF1">
        <w:rPr>
          <w:sz w:val="28"/>
          <w:szCs w:val="28"/>
        </w:rPr>
        <w:t>о земельному налогу</w:t>
      </w:r>
      <w:r w:rsidR="00CF131B">
        <w:rPr>
          <w:sz w:val="28"/>
          <w:szCs w:val="28"/>
        </w:rPr>
        <w:t xml:space="preserve"> </w:t>
      </w:r>
      <w:r w:rsidR="00A24A1F">
        <w:rPr>
          <w:sz w:val="28"/>
          <w:szCs w:val="28"/>
        </w:rPr>
        <w:t xml:space="preserve">прогноз составлен на основе оценки поступления за 2020год и на </w:t>
      </w:r>
      <w:r w:rsidR="007F4BF1" w:rsidRPr="007F4BF1">
        <w:rPr>
          <w:sz w:val="28"/>
          <w:szCs w:val="28"/>
        </w:rPr>
        <w:t xml:space="preserve"> </w:t>
      </w:r>
      <w:r w:rsidR="00A24A1F" w:rsidRPr="00A24A1F">
        <w:rPr>
          <w:sz w:val="28"/>
          <w:szCs w:val="28"/>
        </w:rPr>
        <w:t>основании данных отчета УФНС</w:t>
      </w:r>
      <w:r w:rsidR="00A24A1F">
        <w:rPr>
          <w:sz w:val="28"/>
          <w:szCs w:val="28"/>
        </w:rPr>
        <w:t>.</w:t>
      </w:r>
      <w:r w:rsidR="003F3C19">
        <w:rPr>
          <w:sz w:val="28"/>
          <w:szCs w:val="28"/>
        </w:rPr>
        <w:t xml:space="preserve"> </w:t>
      </w:r>
      <w:proofErr w:type="gramStart"/>
      <w:r w:rsidR="003F3C19">
        <w:rPr>
          <w:sz w:val="28"/>
          <w:szCs w:val="28"/>
        </w:rPr>
        <w:t>Н</w:t>
      </w:r>
      <w:r w:rsidR="003F3C19" w:rsidRPr="003F3C19">
        <w:rPr>
          <w:sz w:val="28"/>
          <w:szCs w:val="28"/>
        </w:rPr>
        <w:t>ачиная с отчетности за 2020 год организации освобождаются от обязанности</w:t>
      </w:r>
      <w:proofErr w:type="gramEnd"/>
      <w:r w:rsidR="003F3C19" w:rsidRPr="003F3C19">
        <w:rPr>
          <w:sz w:val="28"/>
          <w:szCs w:val="28"/>
        </w:rPr>
        <w:t xml:space="preserve"> сдачи в налоговые органы декларации по земельному налогу</w:t>
      </w:r>
      <w:r w:rsidR="003F3C19">
        <w:rPr>
          <w:sz w:val="28"/>
          <w:szCs w:val="28"/>
        </w:rPr>
        <w:t>.</w:t>
      </w:r>
      <w:bookmarkStart w:id="2" w:name="_GoBack"/>
      <w:bookmarkEnd w:id="2"/>
    </w:p>
    <w:p w:rsidR="003F3C19" w:rsidRDefault="003F3C19" w:rsidP="003F3C19">
      <w:pPr>
        <w:ind w:firstLine="709"/>
        <w:jc w:val="both"/>
        <w:rPr>
          <w:sz w:val="28"/>
          <w:szCs w:val="28"/>
        </w:rPr>
      </w:pPr>
      <w:r w:rsidRPr="003F3C19">
        <w:rPr>
          <w:sz w:val="28"/>
          <w:szCs w:val="28"/>
        </w:rPr>
        <w:t>По налогу на имущество физических лиц:</w:t>
      </w:r>
    </w:p>
    <w:p w:rsidR="00BD5160" w:rsidRDefault="00BD5160" w:rsidP="000465B7">
      <w:pPr>
        <w:ind w:firstLine="709"/>
        <w:jc w:val="both"/>
        <w:rPr>
          <w:sz w:val="28"/>
          <w:szCs w:val="28"/>
        </w:rPr>
      </w:pPr>
      <w:r w:rsidRPr="00BD5160">
        <w:rPr>
          <w:sz w:val="28"/>
          <w:szCs w:val="28"/>
        </w:rPr>
        <w:t>Расчет налога на имущество физических лиц на 2021-2023 годы произведен на основании данных отчета УФНС</w:t>
      </w:r>
      <w:r>
        <w:rPr>
          <w:sz w:val="28"/>
          <w:szCs w:val="28"/>
        </w:rPr>
        <w:t>.</w:t>
      </w:r>
    </w:p>
    <w:p w:rsidR="00F256AC" w:rsidRPr="00F256AC" w:rsidRDefault="00F256AC" w:rsidP="00F256AC">
      <w:pPr>
        <w:ind w:firstLine="709"/>
        <w:jc w:val="both"/>
        <w:rPr>
          <w:sz w:val="28"/>
          <w:szCs w:val="28"/>
        </w:rPr>
      </w:pPr>
      <w:proofErr w:type="gramStart"/>
      <w:r w:rsidRPr="00F256AC">
        <w:rPr>
          <w:sz w:val="28"/>
          <w:szCs w:val="28"/>
        </w:rPr>
        <w:t xml:space="preserve">Расчет суммы налога на имущество физических лиц на 2021-2023 годы произведен в соответствии с действующим законодательством с учетом планируемых к введению с 1 января 2021 года изменений, предусмотренных проектом федерального закона «О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бюджетной, налоговой </w:t>
      </w:r>
      <w:proofErr w:type="gramEnd"/>
    </w:p>
    <w:p w:rsidR="00F256AC" w:rsidRPr="00F256AC" w:rsidRDefault="00F256AC" w:rsidP="00F256AC">
      <w:pPr>
        <w:ind w:firstLine="709"/>
        <w:jc w:val="both"/>
        <w:rPr>
          <w:sz w:val="28"/>
          <w:szCs w:val="28"/>
        </w:rPr>
      </w:pPr>
      <w:proofErr w:type="gramStart"/>
      <w:r w:rsidRPr="00F256AC">
        <w:rPr>
          <w:sz w:val="28"/>
          <w:szCs w:val="28"/>
        </w:rPr>
        <w:t xml:space="preserve">и таможенно-тарифной политики Российской Федерации», в части установления понижающего коэффициента, применяемого при исчислении </w:t>
      </w:r>
      <w:r w:rsidRPr="00F256AC">
        <w:rPr>
          <w:sz w:val="28"/>
          <w:szCs w:val="28"/>
        </w:rPr>
        <w:lastRenderedPageBreak/>
        <w:t>налога на имущество физических лиц в отношении вновь образованных объектов недвижимости начиная с четвертого налогового периода, в котором налоговая база определяется как кадастровая стоимость, действие которых распространяется на правоотношения, связанные с исчислением налога на имущество физических лиц за налоговый период 2020 года и последующие налоговые периоды.</w:t>
      </w:r>
      <w:proofErr w:type="gramEnd"/>
    </w:p>
    <w:p w:rsidR="00F256AC" w:rsidRPr="00F256AC" w:rsidRDefault="00F256AC" w:rsidP="00F256AC">
      <w:pPr>
        <w:ind w:firstLine="709"/>
        <w:jc w:val="both"/>
        <w:rPr>
          <w:sz w:val="28"/>
          <w:szCs w:val="28"/>
        </w:rPr>
      </w:pPr>
      <w:r w:rsidRPr="00F256AC">
        <w:rPr>
          <w:sz w:val="28"/>
          <w:szCs w:val="28"/>
        </w:rPr>
        <w:t xml:space="preserve">При планировании налога учтены предусмотренные пунктом 8 статьи 408 Налогового кодекса Российской Федерации понижающие коэффициенты 0,4 и 0,6 для налоговых периодов 2020 и 2021 годов соответственно. Начиная </w:t>
      </w:r>
    </w:p>
    <w:p w:rsidR="00F256AC" w:rsidRPr="00F256AC" w:rsidRDefault="00F256AC" w:rsidP="00F256AC">
      <w:pPr>
        <w:ind w:firstLine="709"/>
        <w:jc w:val="both"/>
        <w:rPr>
          <w:sz w:val="28"/>
          <w:szCs w:val="28"/>
        </w:rPr>
      </w:pPr>
      <w:r w:rsidRPr="00F256AC">
        <w:rPr>
          <w:sz w:val="28"/>
          <w:szCs w:val="28"/>
        </w:rPr>
        <w:t xml:space="preserve">с четвертого налогового периода, в котором налоговая база определяется как кадастровая стоимость (2022 год), понижающие коэффициенты не применяются. Кроме того, учтен коэффициент 1,1, действующий начиная </w:t>
      </w:r>
    </w:p>
    <w:p w:rsidR="00BD5160" w:rsidRDefault="00F256AC" w:rsidP="00F256AC">
      <w:pPr>
        <w:ind w:firstLine="709"/>
        <w:jc w:val="both"/>
        <w:rPr>
          <w:sz w:val="28"/>
          <w:szCs w:val="28"/>
        </w:rPr>
      </w:pPr>
      <w:r w:rsidRPr="00F256AC">
        <w:rPr>
          <w:sz w:val="28"/>
          <w:szCs w:val="28"/>
        </w:rPr>
        <w:t>с третьего налогового периода, в котором налоговая база определяется как кадастровая стоимость, и ограничивающий ежегодное увеличение суммы налога, исчисленной исходя из кадастровой стоимости, не более чем на 10 процентов по сравнению с предыдущим годом (пункт 8.1 статьи 408 Налогового кодекса Российской Федерации).</w:t>
      </w:r>
    </w:p>
    <w:p w:rsidR="00652B7C" w:rsidRDefault="008D09D4" w:rsidP="00D77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сдачи в аренду </w:t>
      </w:r>
      <w:r w:rsidR="00176DD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определен</w:t>
      </w:r>
      <w:r w:rsidR="00D7797A">
        <w:rPr>
          <w:sz w:val="28"/>
          <w:szCs w:val="28"/>
        </w:rPr>
        <w:t xml:space="preserve">ы на основе оценки поступления </w:t>
      </w:r>
      <w:r w:rsidR="00B307B5">
        <w:rPr>
          <w:sz w:val="28"/>
          <w:szCs w:val="28"/>
        </w:rPr>
        <w:t>за 2020</w:t>
      </w:r>
      <w:r>
        <w:rPr>
          <w:sz w:val="28"/>
          <w:szCs w:val="28"/>
        </w:rPr>
        <w:t>год</w:t>
      </w:r>
      <w:r w:rsidR="00705CF7">
        <w:rPr>
          <w:sz w:val="28"/>
          <w:szCs w:val="28"/>
        </w:rPr>
        <w:t xml:space="preserve"> с учетом заключенных договоров аренды.</w:t>
      </w:r>
    </w:p>
    <w:p w:rsidR="000511A4" w:rsidRPr="000511A4" w:rsidRDefault="003163E8" w:rsidP="00051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176DD8">
        <w:rPr>
          <w:sz w:val="28"/>
          <w:szCs w:val="28"/>
        </w:rPr>
        <w:t>, получаемые</w:t>
      </w:r>
      <w:r w:rsidR="00CB7745">
        <w:rPr>
          <w:sz w:val="28"/>
          <w:szCs w:val="28"/>
        </w:rPr>
        <w:t>,</w:t>
      </w:r>
      <w:r w:rsidR="00176DD8">
        <w:rPr>
          <w:sz w:val="28"/>
          <w:szCs w:val="28"/>
        </w:rPr>
        <w:t xml:space="preserve"> в виде арендной платы за земельные участки</w:t>
      </w:r>
      <w:r w:rsidR="00D7797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</w:t>
      </w:r>
      <w:r w:rsidR="004B4FD8">
        <w:rPr>
          <w:sz w:val="28"/>
          <w:szCs w:val="28"/>
        </w:rPr>
        <w:t>ы</w:t>
      </w:r>
      <w:r w:rsidR="00D7797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основании </w:t>
      </w:r>
      <w:r w:rsidR="00C76C82">
        <w:rPr>
          <w:sz w:val="28"/>
          <w:szCs w:val="28"/>
        </w:rPr>
        <w:t>заключ</w:t>
      </w:r>
      <w:r w:rsidR="004B4406">
        <w:rPr>
          <w:sz w:val="28"/>
          <w:szCs w:val="28"/>
        </w:rPr>
        <w:t>ё</w:t>
      </w:r>
      <w:r w:rsidR="00C76C82">
        <w:rPr>
          <w:sz w:val="28"/>
          <w:szCs w:val="28"/>
        </w:rPr>
        <w:t>нных договоров аренды</w:t>
      </w:r>
      <w:r w:rsidR="00EE4293">
        <w:rPr>
          <w:sz w:val="28"/>
          <w:szCs w:val="28"/>
        </w:rPr>
        <w:t xml:space="preserve"> и</w:t>
      </w:r>
      <w:r w:rsidR="00FD1277">
        <w:rPr>
          <w:sz w:val="28"/>
          <w:szCs w:val="28"/>
        </w:rPr>
        <w:t xml:space="preserve"> </w:t>
      </w:r>
      <w:r w:rsidR="00EE4293">
        <w:rPr>
          <w:sz w:val="28"/>
          <w:szCs w:val="28"/>
        </w:rPr>
        <w:t>погашени</w:t>
      </w:r>
      <w:r w:rsidR="006D200B">
        <w:rPr>
          <w:sz w:val="28"/>
          <w:szCs w:val="28"/>
        </w:rPr>
        <w:t>я</w:t>
      </w:r>
      <w:r w:rsidR="00EE4293">
        <w:rPr>
          <w:sz w:val="28"/>
          <w:szCs w:val="28"/>
        </w:rPr>
        <w:t xml:space="preserve"> задолженности </w:t>
      </w:r>
      <w:r w:rsidR="00FD1277">
        <w:rPr>
          <w:sz w:val="28"/>
          <w:szCs w:val="28"/>
        </w:rPr>
        <w:t>норматив</w:t>
      </w:r>
      <w:r w:rsidR="00176DD8">
        <w:rPr>
          <w:sz w:val="28"/>
          <w:szCs w:val="28"/>
        </w:rPr>
        <w:t xml:space="preserve"> 50 процентов в доход поселения.</w:t>
      </w:r>
      <w:r w:rsidR="00BC0FED" w:rsidRPr="00BC0FED">
        <w:rPr>
          <w:sz w:val="28"/>
          <w:szCs w:val="28"/>
        </w:rPr>
        <w:t xml:space="preserve"> </w:t>
      </w:r>
    </w:p>
    <w:p w:rsidR="004377A4" w:rsidRDefault="004377A4" w:rsidP="004377A4">
      <w:pPr>
        <w:ind w:firstLine="709"/>
        <w:jc w:val="both"/>
        <w:rPr>
          <w:sz w:val="28"/>
          <w:szCs w:val="28"/>
        </w:rPr>
      </w:pPr>
      <w:r w:rsidRPr="004377A4">
        <w:rPr>
          <w:sz w:val="28"/>
          <w:szCs w:val="28"/>
        </w:rPr>
        <w:t xml:space="preserve">Доходы от </w:t>
      </w:r>
      <w:r>
        <w:rPr>
          <w:sz w:val="28"/>
          <w:szCs w:val="28"/>
        </w:rPr>
        <w:t>продажи земельных участков определены на основе прогноза продажи.</w:t>
      </w:r>
    </w:p>
    <w:p w:rsidR="006979D7" w:rsidRDefault="006979D7" w:rsidP="004A4339">
      <w:pPr>
        <w:jc w:val="center"/>
        <w:rPr>
          <w:b/>
          <w:sz w:val="28"/>
          <w:szCs w:val="28"/>
        </w:rPr>
      </w:pPr>
    </w:p>
    <w:p w:rsidR="004A4339" w:rsidRDefault="00A03FCD" w:rsidP="004A4339">
      <w:pPr>
        <w:jc w:val="center"/>
        <w:rPr>
          <w:b/>
          <w:sz w:val="28"/>
          <w:szCs w:val="28"/>
        </w:rPr>
      </w:pPr>
      <w:r w:rsidRPr="00A03FCD">
        <w:rPr>
          <w:b/>
          <w:sz w:val="28"/>
          <w:szCs w:val="28"/>
        </w:rPr>
        <w:t xml:space="preserve">Основные подходы по определению </w:t>
      </w:r>
      <w:r>
        <w:rPr>
          <w:b/>
          <w:sz w:val="28"/>
          <w:szCs w:val="28"/>
        </w:rPr>
        <w:t>рас</w:t>
      </w:r>
      <w:r w:rsidR="00D7797A">
        <w:rPr>
          <w:b/>
          <w:sz w:val="28"/>
          <w:szCs w:val="28"/>
        </w:rPr>
        <w:t xml:space="preserve">ходов </w:t>
      </w:r>
      <w:r w:rsidR="004A7E84">
        <w:rPr>
          <w:b/>
          <w:sz w:val="28"/>
          <w:szCs w:val="28"/>
        </w:rPr>
        <w:t xml:space="preserve">местного бюджета </w:t>
      </w:r>
      <w:r w:rsidR="00A54778">
        <w:rPr>
          <w:b/>
          <w:sz w:val="28"/>
          <w:szCs w:val="28"/>
        </w:rPr>
        <w:t xml:space="preserve">             </w:t>
      </w:r>
      <w:r w:rsidR="00D05D15">
        <w:rPr>
          <w:b/>
          <w:sz w:val="28"/>
          <w:szCs w:val="28"/>
        </w:rPr>
        <w:t>на 202</w:t>
      </w:r>
      <w:r w:rsidR="00B307B5">
        <w:rPr>
          <w:b/>
          <w:sz w:val="28"/>
          <w:szCs w:val="28"/>
        </w:rPr>
        <w:t>1</w:t>
      </w:r>
      <w:r w:rsidR="003F21C5">
        <w:rPr>
          <w:b/>
          <w:sz w:val="28"/>
          <w:szCs w:val="28"/>
        </w:rPr>
        <w:t xml:space="preserve"> год и плановый период 202</w:t>
      </w:r>
      <w:r w:rsidR="00B307B5">
        <w:rPr>
          <w:b/>
          <w:sz w:val="28"/>
          <w:szCs w:val="28"/>
        </w:rPr>
        <w:t>2</w:t>
      </w:r>
      <w:r w:rsidR="009E400C">
        <w:rPr>
          <w:b/>
          <w:sz w:val="28"/>
          <w:szCs w:val="28"/>
        </w:rPr>
        <w:t>- 202</w:t>
      </w:r>
      <w:r w:rsidR="00B307B5">
        <w:rPr>
          <w:b/>
          <w:sz w:val="28"/>
          <w:szCs w:val="28"/>
        </w:rPr>
        <w:t>3</w:t>
      </w:r>
      <w:r w:rsidRPr="00A03FCD">
        <w:rPr>
          <w:b/>
          <w:sz w:val="28"/>
          <w:szCs w:val="28"/>
        </w:rPr>
        <w:t xml:space="preserve"> годов</w:t>
      </w:r>
    </w:p>
    <w:p w:rsidR="004C0ED0" w:rsidRPr="004C0ED0" w:rsidRDefault="004C0ED0" w:rsidP="004A4339">
      <w:pPr>
        <w:ind w:firstLine="708"/>
        <w:jc w:val="both"/>
        <w:rPr>
          <w:sz w:val="28"/>
          <w:szCs w:val="28"/>
        </w:rPr>
      </w:pPr>
      <w:r w:rsidRPr="004C0ED0">
        <w:rPr>
          <w:sz w:val="28"/>
          <w:szCs w:val="28"/>
        </w:rPr>
        <w:t xml:space="preserve">Прогноз расходов </w:t>
      </w:r>
      <w:r>
        <w:rPr>
          <w:sz w:val="28"/>
          <w:szCs w:val="28"/>
        </w:rPr>
        <w:t xml:space="preserve">местного </w:t>
      </w:r>
      <w:r w:rsidRPr="004C0ED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="00D05D15">
        <w:rPr>
          <w:sz w:val="28"/>
          <w:szCs w:val="28"/>
        </w:rPr>
        <w:t>на 202</w:t>
      </w:r>
      <w:r w:rsidR="00B307B5">
        <w:rPr>
          <w:sz w:val="28"/>
          <w:szCs w:val="28"/>
        </w:rPr>
        <w:t>1</w:t>
      </w:r>
      <w:r w:rsidR="004A4339">
        <w:rPr>
          <w:sz w:val="28"/>
          <w:szCs w:val="28"/>
        </w:rPr>
        <w:t xml:space="preserve"> год и плановый период</w:t>
      </w:r>
      <w:r w:rsidR="003C186E">
        <w:rPr>
          <w:sz w:val="28"/>
          <w:szCs w:val="28"/>
        </w:rPr>
        <w:t xml:space="preserve"> </w:t>
      </w:r>
      <w:r w:rsidR="00834E58">
        <w:rPr>
          <w:sz w:val="28"/>
          <w:szCs w:val="28"/>
        </w:rPr>
        <w:t>202</w:t>
      </w:r>
      <w:r w:rsidR="00B307B5">
        <w:rPr>
          <w:sz w:val="28"/>
          <w:szCs w:val="28"/>
        </w:rPr>
        <w:t>2</w:t>
      </w:r>
      <w:r w:rsidRPr="004C0ED0">
        <w:rPr>
          <w:sz w:val="28"/>
          <w:szCs w:val="28"/>
        </w:rPr>
        <w:t xml:space="preserve"> – 20</w:t>
      </w:r>
      <w:r w:rsidR="009E400C">
        <w:rPr>
          <w:sz w:val="28"/>
          <w:szCs w:val="28"/>
        </w:rPr>
        <w:t>2</w:t>
      </w:r>
      <w:r w:rsidR="00B307B5">
        <w:rPr>
          <w:sz w:val="28"/>
          <w:szCs w:val="28"/>
        </w:rPr>
        <w:t>3</w:t>
      </w:r>
      <w:r w:rsidRPr="004C0ED0">
        <w:rPr>
          <w:sz w:val="28"/>
          <w:szCs w:val="28"/>
        </w:rPr>
        <w:t xml:space="preserve"> годов рассчитан на основе базового объема расходов местн</w:t>
      </w:r>
      <w:r>
        <w:rPr>
          <w:sz w:val="28"/>
          <w:szCs w:val="28"/>
        </w:rPr>
        <w:t>ого</w:t>
      </w:r>
      <w:r w:rsidR="004A4339">
        <w:rPr>
          <w:sz w:val="28"/>
          <w:szCs w:val="28"/>
        </w:rPr>
        <w:t xml:space="preserve"> </w:t>
      </w:r>
      <w:r w:rsidRPr="004C0ED0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CA6DEC">
        <w:rPr>
          <w:sz w:val="28"/>
          <w:szCs w:val="28"/>
        </w:rPr>
        <w:t xml:space="preserve"> 2020</w:t>
      </w:r>
      <w:r w:rsidRPr="004C0ED0">
        <w:rPr>
          <w:sz w:val="28"/>
          <w:szCs w:val="28"/>
        </w:rPr>
        <w:t xml:space="preserve"> года с учетом:</w:t>
      </w:r>
    </w:p>
    <w:p w:rsidR="004C0ED0" w:rsidRPr="004C0ED0" w:rsidRDefault="004C0ED0" w:rsidP="004A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0ED0">
        <w:rPr>
          <w:sz w:val="28"/>
          <w:szCs w:val="28"/>
        </w:rPr>
        <w:t>перечня вопросов местного значения, установленного действующей редакцией Федерального закона от 06.10.2003 № 131 – ФЗ «Об общих принципах организации местного самоуправления в Российской Федерации»;</w:t>
      </w:r>
    </w:p>
    <w:p w:rsidR="00AE153F" w:rsidRDefault="00AE153F" w:rsidP="00735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53F">
        <w:rPr>
          <w:sz w:val="28"/>
          <w:szCs w:val="28"/>
        </w:rPr>
        <w:t>изменения коммунальных расходов, исходя из ожидаемой оценки исполнения в текущем году;</w:t>
      </w:r>
    </w:p>
    <w:p w:rsidR="00000175" w:rsidRDefault="007C33D7" w:rsidP="00D7797A">
      <w:pPr>
        <w:ind w:firstLine="709"/>
        <w:jc w:val="both"/>
        <w:rPr>
          <w:sz w:val="28"/>
          <w:szCs w:val="28"/>
        </w:rPr>
      </w:pPr>
      <w:r w:rsidRPr="00000175">
        <w:rPr>
          <w:sz w:val="28"/>
          <w:szCs w:val="28"/>
        </w:rPr>
        <w:t>- повышени</w:t>
      </w:r>
      <w:r w:rsidR="00D626CD" w:rsidRPr="00000175">
        <w:rPr>
          <w:sz w:val="28"/>
          <w:szCs w:val="28"/>
        </w:rPr>
        <w:t>я</w:t>
      </w:r>
      <w:r w:rsidR="00383E30" w:rsidRPr="00000175">
        <w:rPr>
          <w:sz w:val="28"/>
          <w:szCs w:val="28"/>
        </w:rPr>
        <w:t xml:space="preserve"> с 1 октября 2020</w:t>
      </w:r>
      <w:r w:rsidRPr="00000175">
        <w:rPr>
          <w:sz w:val="28"/>
          <w:szCs w:val="28"/>
        </w:rPr>
        <w:t xml:space="preserve"> года на 3 процента </w:t>
      </w:r>
      <w:proofErr w:type="gramStart"/>
      <w:r w:rsidRPr="00000175">
        <w:rPr>
          <w:sz w:val="28"/>
          <w:szCs w:val="28"/>
        </w:rPr>
        <w:t>размеров оплаты труда</w:t>
      </w:r>
      <w:proofErr w:type="gramEnd"/>
      <w:r w:rsidRPr="00000175">
        <w:rPr>
          <w:sz w:val="28"/>
          <w:szCs w:val="28"/>
        </w:rPr>
        <w:t xml:space="preserve"> </w:t>
      </w:r>
      <w:r w:rsidR="00DC3E56" w:rsidRPr="00000175">
        <w:rPr>
          <w:sz w:val="28"/>
          <w:szCs w:val="28"/>
        </w:rPr>
        <w:t>работников</w:t>
      </w:r>
      <w:r w:rsidRPr="00000175">
        <w:rPr>
          <w:sz w:val="28"/>
          <w:szCs w:val="28"/>
        </w:rPr>
        <w:t xml:space="preserve"> </w:t>
      </w:r>
      <w:r w:rsidR="00D626CD" w:rsidRPr="00000175">
        <w:rPr>
          <w:sz w:val="28"/>
          <w:szCs w:val="28"/>
        </w:rPr>
        <w:t xml:space="preserve">муниципальных учреждений, </w:t>
      </w:r>
      <w:r w:rsidR="00DC3E56" w:rsidRPr="00000175">
        <w:rPr>
          <w:sz w:val="28"/>
          <w:szCs w:val="28"/>
        </w:rPr>
        <w:t xml:space="preserve">работников </w:t>
      </w:r>
      <w:r w:rsidR="00D626CD" w:rsidRPr="00000175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;</w:t>
      </w:r>
    </w:p>
    <w:p w:rsidR="007C33D7" w:rsidRDefault="007C33D7" w:rsidP="00D7797A">
      <w:pPr>
        <w:ind w:firstLine="709"/>
        <w:jc w:val="both"/>
        <w:rPr>
          <w:sz w:val="28"/>
          <w:szCs w:val="28"/>
        </w:rPr>
      </w:pPr>
      <w:r w:rsidRPr="007C33D7">
        <w:rPr>
          <w:sz w:val="28"/>
          <w:szCs w:val="28"/>
        </w:rPr>
        <w:t xml:space="preserve"> </w:t>
      </w:r>
      <w:r w:rsidR="00000175">
        <w:rPr>
          <w:sz w:val="28"/>
          <w:szCs w:val="28"/>
        </w:rPr>
        <w:t>-</w:t>
      </w:r>
      <w:r w:rsidR="00000175" w:rsidRPr="00000175">
        <w:rPr>
          <w:sz w:val="28"/>
          <w:szCs w:val="28"/>
        </w:rPr>
        <w:t>увеличение минимального уровня заработной платы работников бюджетной сферы с 1 января 2020 года;</w:t>
      </w:r>
    </w:p>
    <w:p w:rsidR="002860AC" w:rsidRDefault="00117F7A" w:rsidP="002B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F7A">
        <w:rPr>
          <w:sz w:val="28"/>
          <w:szCs w:val="28"/>
        </w:rPr>
        <w:t>индексация расходов на оплату коммунальных услуг с 1 января 2021 года на 5,2 процента;</w:t>
      </w:r>
    </w:p>
    <w:p w:rsidR="006D200B" w:rsidRDefault="002F2A5F" w:rsidP="002B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31FB">
        <w:rPr>
          <w:sz w:val="28"/>
          <w:szCs w:val="28"/>
        </w:rPr>
        <w:t xml:space="preserve"> </w:t>
      </w:r>
      <w:r w:rsidR="000008FC">
        <w:rPr>
          <w:sz w:val="28"/>
          <w:szCs w:val="28"/>
        </w:rPr>
        <w:t xml:space="preserve"> </w:t>
      </w:r>
      <w:r w:rsidR="006E4DCF">
        <w:rPr>
          <w:sz w:val="28"/>
          <w:szCs w:val="28"/>
        </w:rPr>
        <w:t>с</w:t>
      </w:r>
      <w:r w:rsidR="006E4DCF" w:rsidRPr="006E4DCF">
        <w:rPr>
          <w:sz w:val="28"/>
          <w:szCs w:val="28"/>
        </w:rPr>
        <w:t>охранение объемов расходов на осуществлен</w:t>
      </w:r>
      <w:r w:rsidR="00067F0A">
        <w:rPr>
          <w:sz w:val="28"/>
          <w:szCs w:val="28"/>
        </w:rPr>
        <w:t>ие прочих расходов на уровне 2020</w:t>
      </w:r>
      <w:r w:rsidR="006E4DCF" w:rsidRPr="006E4DCF">
        <w:rPr>
          <w:sz w:val="28"/>
          <w:szCs w:val="28"/>
        </w:rPr>
        <w:t xml:space="preserve"> года</w:t>
      </w:r>
      <w:r w:rsidR="000008FC" w:rsidRPr="004C0ED0">
        <w:rPr>
          <w:sz w:val="28"/>
          <w:szCs w:val="28"/>
        </w:rPr>
        <w:t>.</w:t>
      </w:r>
      <w:r w:rsidR="002B592F" w:rsidRPr="002B592F">
        <w:rPr>
          <w:sz w:val="28"/>
          <w:szCs w:val="28"/>
        </w:rPr>
        <w:t xml:space="preserve"> </w:t>
      </w:r>
    </w:p>
    <w:p w:rsidR="00E14955" w:rsidRPr="00E14955" w:rsidRDefault="00E14955" w:rsidP="00E14955">
      <w:pPr>
        <w:ind w:firstLine="709"/>
        <w:jc w:val="both"/>
        <w:rPr>
          <w:sz w:val="28"/>
          <w:szCs w:val="28"/>
        </w:rPr>
      </w:pPr>
      <w:proofErr w:type="gramStart"/>
      <w:r w:rsidRPr="00E14955">
        <w:rPr>
          <w:sz w:val="28"/>
          <w:szCs w:val="28"/>
        </w:rPr>
        <w:t xml:space="preserve">При составлении и исполнении бюджетов с 2021 года необходимо учитывать приказ Министерства финансов Российской Федерации от 06.06.2019 № 85н «О Порядке формирования и применения кодов </w:t>
      </w:r>
      <w:r w:rsidRPr="00E14955">
        <w:rPr>
          <w:sz w:val="28"/>
          <w:szCs w:val="28"/>
        </w:rPr>
        <w:lastRenderedPageBreak/>
        <w:t>бюджетной классификации Российской Федерации, их структуре и принципах назначения» в редакции приказа Министерства финансов Российской Федерации от 08.06.2020 № 98н, обратив особое внимание на изменения по разделам и подразделам классификации расходов бюджетов, наименованиям, содержанию действующих и введению</w:t>
      </w:r>
      <w:proofErr w:type="gramEnd"/>
      <w:r w:rsidRPr="00E14955">
        <w:rPr>
          <w:sz w:val="28"/>
          <w:szCs w:val="28"/>
        </w:rPr>
        <w:t xml:space="preserve"> новых видов расходов, отражению расходов местных бюджетов на реализацию инициативных проектов (пункт 23.1 приказа № 85н).</w:t>
      </w:r>
    </w:p>
    <w:p w:rsidR="00E14955" w:rsidRDefault="00E14955" w:rsidP="00E14955">
      <w:pPr>
        <w:ind w:firstLine="709"/>
        <w:jc w:val="both"/>
        <w:rPr>
          <w:sz w:val="28"/>
          <w:szCs w:val="28"/>
        </w:rPr>
      </w:pPr>
      <w:r w:rsidRPr="00E14955">
        <w:rPr>
          <w:sz w:val="28"/>
          <w:szCs w:val="28"/>
        </w:rPr>
        <w:t>Кроме того, необходимо учитывать письмо Министерства финансов Российской Федерации от 10.09.2020 № 02-05-11/79909 и сопоставительные таблицы, размещаемые на официальном сайте Министерства финансов Российской Федерации в рубрике «Бюджет», подрубрике «Бюджетная классификация Российской Федерации», разделе «Методический кабинет».</w:t>
      </w:r>
    </w:p>
    <w:p w:rsidR="006C78DA" w:rsidRDefault="00F26CFD" w:rsidP="00E14955">
      <w:pPr>
        <w:ind w:firstLine="709"/>
        <w:jc w:val="both"/>
      </w:pPr>
      <w:r w:rsidRPr="00F26CFD">
        <w:rPr>
          <w:sz w:val="28"/>
          <w:szCs w:val="28"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26CFD">
        <w:rPr>
          <w:sz w:val="28"/>
          <w:szCs w:val="28"/>
        </w:rPr>
        <w:t>инжекторных</w:t>
      </w:r>
      <w:proofErr w:type="spellEnd"/>
      <w:r w:rsidRPr="00F26CFD">
        <w:rPr>
          <w:sz w:val="28"/>
          <w:szCs w:val="28"/>
        </w:rPr>
        <w:t>) двигателей</w:t>
      </w:r>
      <w:r w:rsidR="008A244F">
        <w:rPr>
          <w:sz w:val="28"/>
          <w:szCs w:val="28"/>
        </w:rPr>
        <w:t>.</w:t>
      </w:r>
      <w:r w:rsidR="00CD64E8">
        <w:t xml:space="preserve"> </w:t>
      </w:r>
      <w:r w:rsidR="00495383" w:rsidRPr="00495383">
        <w:rPr>
          <w:sz w:val="28"/>
          <w:szCs w:val="28"/>
        </w:rPr>
        <w:t>Планируются расходы на содержание улично-дорожной сети</w:t>
      </w:r>
      <w:r w:rsidR="009C261E">
        <w:rPr>
          <w:sz w:val="28"/>
          <w:szCs w:val="28"/>
        </w:rPr>
        <w:t xml:space="preserve"> со счет средств местного бюджета,</w:t>
      </w:r>
      <w:r w:rsidR="007C4C07">
        <w:rPr>
          <w:sz w:val="28"/>
          <w:szCs w:val="28"/>
        </w:rPr>
        <w:t xml:space="preserve"> </w:t>
      </w:r>
      <w:proofErr w:type="spellStart"/>
      <w:r w:rsidR="007C4C07">
        <w:rPr>
          <w:sz w:val="28"/>
          <w:szCs w:val="28"/>
        </w:rPr>
        <w:t>софинансирование</w:t>
      </w:r>
      <w:proofErr w:type="spellEnd"/>
      <w:r w:rsidR="007C4C07">
        <w:rPr>
          <w:sz w:val="28"/>
          <w:szCs w:val="28"/>
        </w:rPr>
        <w:t xml:space="preserve"> </w:t>
      </w:r>
      <w:r w:rsidR="00E945A6" w:rsidRPr="00E945A6">
        <w:rPr>
          <w:sz w:val="28"/>
          <w:szCs w:val="28"/>
        </w:rPr>
        <w:t>на</w:t>
      </w:r>
      <w:r w:rsidR="00E945A6">
        <w:rPr>
          <w:sz w:val="28"/>
          <w:szCs w:val="28"/>
        </w:rPr>
        <w:t xml:space="preserve"> ремонт и</w:t>
      </w:r>
      <w:r w:rsidR="00956D45">
        <w:rPr>
          <w:sz w:val="28"/>
          <w:szCs w:val="28"/>
        </w:rPr>
        <w:t xml:space="preserve"> капитальный ремонт и </w:t>
      </w:r>
      <w:r w:rsidR="00E945A6" w:rsidRPr="00E945A6">
        <w:rPr>
          <w:sz w:val="28"/>
          <w:szCs w:val="28"/>
        </w:rPr>
        <w:t xml:space="preserve"> содержание автомобильных дорог</w:t>
      </w:r>
      <w:r w:rsidR="00956D45">
        <w:rPr>
          <w:sz w:val="28"/>
          <w:szCs w:val="28"/>
        </w:rPr>
        <w:t xml:space="preserve"> общего пользования местного значения</w:t>
      </w:r>
      <w:r w:rsidR="00E945A6">
        <w:rPr>
          <w:sz w:val="28"/>
          <w:szCs w:val="28"/>
        </w:rPr>
        <w:t>.</w:t>
      </w:r>
    </w:p>
    <w:p w:rsidR="006B3449" w:rsidRDefault="0036157C" w:rsidP="00694421">
      <w:pPr>
        <w:ind w:firstLine="709"/>
        <w:jc w:val="both"/>
      </w:pPr>
      <w:r>
        <w:rPr>
          <w:sz w:val="28"/>
          <w:szCs w:val="28"/>
        </w:rPr>
        <w:t>А</w:t>
      </w:r>
      <w:r w:rsidR="00BD5158">
        <w:rPr>
          <w:sz w:val="28"/>
          <w:szCs w:val="28"/>
        </w:rPr>
        <w:t>дминистрацией поселка</w:t>
      </w:r>
      <w:r w:rsidR="00BD5158" w:rsidRPr="00781E94">
        <w:rPr>
          <w:sz w:val="28"/>
          <w:szCs w:val="28"/>
        </w:rPr>
        <w:t xml:space="preserve"> утвержден</w:t>
      </w:r>
      <w:r w:rsidR="00963E55">
        <w:rPr>
          <w:sz w:val="28"/>
          <w:szCs w:val="28"/>
        </w:rPr>
        <w:t xml:space="preserve">ы </w:t>
      </w:r>
      <w:r w:rsidR="00BC0FED">
        <w:rPr>
          <w:sz w:val="28"/>
          <w:szCs w:val="28"/>
        </w:rPr>
        <w:t xml:space="preserve"> </w:t>
      </w:r>
      <w:r w:rsidR="00BD5158">
        <w:rPr>
          <w:sz w:val="28"/>
          <w:szCs w:val="28"/>
        </w:rPr>
        <w:t>муниципальные программы</w:t>
      </w:r>
      <w:r w:rsidR="00BC0FED">
        <w:rPr>
          <w:sz w:val="28"/>
          <w:szCs w:val="28"/>
        </w:rPr>
        <w:t xml:space="preserve"> </w:t>
      </w:r>
      <w:r w:rsidR="00AD0380">
        <w:rPr>
          <w:sz w:val="28"/>
          <w:szCs w:val="28"/>
        </w:rPr>
        <w:t>предусматривающие расходы местн</w:t>
      </w:r>
      <w:r w:rsidR="00AD0380" w:rsidRPr="00781E94">
        <w:rPr>
          <w:sz w:val="28"/>
          <w:szCs w:val="28"/>
        </w:rPr>
        <w:t>ого бюджета</w:t>
      </w:r>
      <w:r w:rsidR="006E5142">
        <w:rPr>
          <w:sz w:val="28"/>
          <w:szCs w:val="28"/>
        </w:rPr>
        <w:t>: «</w:t>
      </w:r>
      <w:r w:rsidR="006E5142" w:rsidRPr="006E5142">
        <w:rPr>
          <w:sz w:val="28"/>
          <w:szCs w:val="28"/>
        </w:rPr>
        <w:t xml:space="preserve">Обеспечение жизнедеятельности, улучшения качества жизни населения муниципального образования поселок </w:t>
      </w:r>
      <w:proofErr w:type="gramStart"/>
      <w:r w:rsidR="006E5142" w:rsidRPr="006E5142">
        <w:rPr>
          <w:sz w:val="28"/>
          <w:szCs w:val="28"/>
        </w:rPr>
        <w:t>Большая</w:t>
      </w:r>
      <w:proofErr w:type="gramEnd"/>
      <w:r w:rsidR="00BC0FED">
        <w:rPr>
          <w:sz w:val="28"/>
          <w:szCs w:val="28"/>
        </w:rPr>
        <w:t xml:space="preserve"> </w:t>
      </w:r>
      <w:proofErr w:type="spellStart"/>
      <w:r w:rsidR="006E5142" w:rsidRPr="006E5142">
        <w:rPr>
          <w:sz w:val="28"/>
          <w:szCs w:val="28"/>
        </w:rPr>
        <w:t>Ирба</w:t>
      </w:r>
      <w:proofErr w:type="spellEnd"/>
      <w:r w:rsidR="006E5142">
        <w:rPr>
          <w:sz w:val="28"/>
          <w:szCs w:val="28"/>
        </w:rPr>
        <w:t xml:space="preserve">» с </w:t>
      </w:r>
      <w:r w:rsidR="00FB1D89">
        <w:rPr>
          <w:sz w:val="28"/>
          <w:szCs w:val="28"/>
        </w:rPr>
        <w:t>шестью</w:t>
      </w:r>
      <w:r w:rsidR="006E5142">
        <w:rPr>
          <w:sz w:val="28"/>
          <w:szCs w:val="28"/>
        </w:rPr>
        <w:t xml:space="preserve"> подпрограммами, «</w:t>
      </w:r>
      <w:r w:rsidR="006E5142" w:rsidRPr="006E5142">
        <w:rPr>
          <w:sz w:val="28"/>
          <w:szCs w:val="28"/>
        </w:rPr>
        <w:t>Обеспечение жизнедеятельности социальной сферы муниципального образования</w:t>
      </w:r>
      <w:r w:rsidR="006E5142">
        <w:rPr>
          <w:sz w:val="28"/>
          <w:szCs w:val="28"/>
        </w:rPr>
        <w:t xml:space="preserve">» с </w:t>
      </w:r>
      <w:r w:rsidR="00694421">
        <w:rPr>
          <w:sz w:val="28"/>
          <w:szCs w:val="28"/>
        </w:rPr>
        <w:t xml:space="preserve">двумя </w:t>
      </w:r>
      <w:r w:rsidR="00BD5158">
        <w:rPr>
          <w:sz w:val="28"/>
          <w:szCs w:val="28"/>
        </w:rPr>
        <w:t>подпрограмм</w:t>
      </w:r>
      <w:r w:rsidR="006E5142">
        <w:rPr>
          <w:sz w:val="28"/>
          <w:szCs w:val="28"/>
        </w:rPr>
        <w:t>ами</w:t>
      </w:r>
      <w:r w:rsidR="00BD5158" w:rsidRPr="00781E94">
        <w:rPr>
          <w:sz w:val="28"/>
          <w:szCs w:val="28"/>
        </w:rPr>
        <w:t xml:space="preserve">. </w:t>
      </w:r>
      <w:r w:rsidR="00274EDD">
        <w:rPr>
          <w:sz w:val="28"/>
          <w:szCs w:val="28"/>
        </w:rPr>
        <w:t xml:space="preserve">Реализация </w:t>
      </w:r>
      <w:r w:rsidR="0029183E">
        <w:rPr>
          <w:sz w:val="28"/>
          <w:szCs w:val="28"/>
        </w:rPr>
        <w:t xml:space="preserve">муниципальных </w:t>
      </w:r>
      <w:r w:rsidR="00274EDD">
        <w:rPr>
          <w:sz w:val="28"/>
          <w:szCs w:val="28"/>
        </w:rPr>
        <w:t>программ</w:t>
      </w:r>
      <w:r w:rsidR="00274EDD" w:rsidRPr="00274EDD">
        <w:rPr>
          <w:sz w:val="28"/>
          <w:szCs w:val="28"/>
        </w:rPr>
        <w:t xml:space="preserve"> началась с 2014 </w:t>
      </w:r>
      <w:r w:rsidR="00B82C14">
        <w:rPr>
          <w:sz w:val="28"/>
          <w:szCs w:val="28"/>
        </w:rPr>
        <w:t xml:space="preserve">года. </w:t>
      </w:r>
      <w:r w:rsidR="00BF2BAE" w:rsidRPr="005560CB">
        <w:rPr>
          <w:sz w:val="28"/>
          <w:szCs w:val="28"/>
        </w:rPr>
        <w:t>В</w:t>
      </w:r>
      <w:r w:rsidR="00274EDD" w:rsidRPr="005560CB">
        <w:rPr>
          <w:sz w:val="28"/>
          <w:szCs w:val="28"/>
        </w:rPr>
        <w:t>о все программы внесены изменения, в соответствии с которыми с</w:t>
      </w:r>
      <w:r w:rsidR="00847DD5" w:rsidRPr="005560CB">
        <w:rPr>
          <w:sz w:val="28"/>
          <w:szCs w:val="28"/>
        </w:rPr>
        <w:t>рок их реализации продлен до 202</w:t>
      </w:r>
      <w:r w:rsidR="00067F0A">
        <w:rPr>
          <w:sz w:val="28"/>
          <w:szCs w:val="28"/>
        </w:rPr>
        <w:t>3</w:t>
      </w:r>
      <w:r w:rsidR="00274EDD" w:rsidRPr="005560CB">
        <w:rPr>
          <w:sz w:val="28"/>
          <w:szCs w:val="28"/>
        </w:rPr>
        <w:t xml:space="preserve"> года.</w:t>
      </w:r>
    </w:p>
    <w:p w:rsidR="00834D46" w:rsidRDefault="007530DA" w:rsidP="00AC6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="0091292B" w:rsidRPr="0091292B">
        <w:rPr>
          <w:sz w:val="28"/>
          <w:szCs w:val="28"/>
        </w:rPr>
        <w:t>муниципальн</w:t>
      </w:r>
      <w:r w:rsidR="0091292B">
        <w:rPr>
          <w:sz w:val="28"/>
          <w:szCs w:val="28"/>
        </w:rPr>
        <w:t>ая</w:t>
      </w:r>
      <w:r w:rsidR="0091292B" w:rsidRPr="0091292B">
        <w:rPr>
          <w:sz w:val="28"/>
          <w:szCs w:val="28"/>
        </w:rPr>
        <w:t xml:space="preserve"> программ</w:t>
      </w:r>
      <w:r w:rsidR="0091292B">
        <w:rPr>
          <w:sz w:val="28"/>
          <w:szCs w:val="28"/>
        </w:rPr>
        <w:t xml:space="preserve">а «Формирования современной городской среды на территории муниципального образования поселок Большая </w:t>
      </w:r>
      <w:proofErr w:type="spellStart"/>
      <w:r w:rsidR="0091292B" w:rsidRPr="00F104E2">
        <w:rPr>
          <w:sz w:val="28"/>
          <w:szCs w:val="28"/>
        </w:rPr>
        <w:t>Ирба</w:t>
      </w:r>
      <w:proofErr w:type="spellEnd"/>
      <w:r w:rsidR="00D10449" w:rsidRPr="00F104E2">
        <w:rPr>
          <w:sz w:val="28"/>
          <w:szCs w:val="28"/>
        </w:rPr>
        <w:t>»</w:t>
      </w:r>
      <w:r w:rsidR="00F104E2">
        <w:rPr>
          <w:sz w:val="28"/>
          <w:szCs w:val="28"/>
        </w:rPr>
        <w:t>.</w:t>
      </w:r>
    </w:p>
    <w:p w:rsidR="006237B1" w:rsidRDefault="007B32AB" w:rsidP="00E265FE">
      <w:pPr>
        <w:ind w:firstLine="709"/>
        <w:jc w:val="both"/>
        <w:rPr>
          <w:sz w:val="28"/>
          <w:szCs w:val="28"/>
        </w:rPr>
      </w:pPr>
      <w:r w:rsidRPr="007B32AB">
        <w:rPr>
          <w:sz w:val="28"/>
          <w:szCs w:val="28"/>
        </w:rPr>
        <w:t>В целях реализации на территории края федерального проекта «Формирование комфортной городской среды» действует государственная программа Красноярского края «Содействие органам местного самоуправления в формировании современной городской среды</w:t>
      </w:r>
    </w:p>
    <w:p w:rsidR="00B24FF4" w:rsidRDefault="001B1C1C" w:rsidP="00D779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74EDD">
        <w:rPr>
          <w:sz w:val="28"/>
          <w:szCs w:val="28"/>
        </w:rPr>
        <w:t xml:space="preserve">местном </w:t>
      </w:r>
      <w:r>
        <w:rPr>
          <w:sz w:val="28"/>
          <w:szCs w:val="28"/>
        </w:rPr>
        <w:t>бюджете</w:t>
      </w:r>
      <w:r w:rsidR="00D7797A">
        <w:rPr>
          <w:sz w:val="28"/>
          <w:szCs w:val="28"/>
        </w:rPr>
        <w:t xml:space="preserve"> так же</w:t>
      </w:r>
      <w:r>
        <w:rPr>
          <w:sz w:val="28"/>
          <w:szCs w:val="28"/>
        </w:rPr>
        <w:t xml:space="preserve"> планируются расходы непрограммного направления</w:t>
      </w:r>
      <w:r w:rsidR="00394460">
        <w:rPr>
          <w:sz w:val="28"/>
          <w:szCs w:val="28"/>
        </w:rPr>
        <w:t>:</w:t>
      </w:r>
      <w:r w:rsidR="004C64D7" w:rsidRPr="004C64D7">
        <w:t xml:space="preserve"> </w:t>
      </w:r>
      <w:r w:rsidR="004C64D7" w:rsidRPr="004C64D7">
        <w:rPr>
          <w:sz w:val="28"/>
          <w:szCs w:val="28"/>
        </w:rPr>
        <w:t xml:space="preserve">на содержание Главы муниципального образования, </w:t>
      </w:r>
      <w:r w:rsidR="0002730D">
        <w:rPr>
          <w:sz w:val="28"/>
          <w:szCs w:val="28"/>
        </w:rPr>
        <w:t xml:space="preserve">на содержание </w:t>
      </w:r>
      <w:r w:rsidR="004C64D7" w:rsidRPr="004C64D7">
        <w:rPr>
          <w:sz w:val="28"/>
          <w:szCs w:val="28"/>
        </w:rPr>
        <w:t>местной администрации, осуществление  первичного воинского учёта</w:t>
      </w:r>
      <w:r w:rsidR="00F946EA">
        <w:rPr>
          <w:sz w:val="28"/>
          <w:szCs w:val="28"/>
        </w:rPr>
        <w:t xml:space="preserve"> </w:t>
      </w:r>
      <w:r w:rsidR="00F946EA" w:rsidRPr="00F946EA">
        <w:rPr>
          <w:sz w:val="28"/>
          <w:szCs w:val="28"/>
        </w:rPr>
        <w:t>на территориях, где от</w:t>
      </w:r>
      <w:r w:rsidR="00F946EA">
        <w:rPr>
          <w:sz w:val="28"/>
          <w:szCs w:val="28"/>
        </w:rPr>
        <w:t>сутствуют военные комиссариаты</w:t>
      </w:r>
      <w:r w:rsidR="004C64D7" w:rsidRPr="004C64D7">
        <w:rPr>
          <w:sz w:val="28"/>
          <w:szCs w:val="28"/>
        </w:rPr>
        <w:t>, осуществление государственных полномочий по созданию и обеспечению деятельности административной комиссии, реализация государственных функций, связанных с общегосударственным управлением (</w:t>
      </w:r>
      <w:r w:rsidR="00934A97">
        <w:rPr>
          <w:sz w:val="28"/>
          <w:szCs w:val="28"/>
        </w:rPr>
        <w:t xml:space="preserve">оплата </w:t>
      </w:r>
      <w:r w:rsidR="00934A97" w:rsidRPr="00934A97">
        <w:rPr>
          <w:sz w:val="28"/>
          <w:szCs w:val="28"/>
        </w:rPr>
        <w:t>членски</w:t>
      </w:r>
      <w:r w:rsidR="00934A97">
        <w:rPr>
          <w:sz w:val="28"/>
          <w:szCs w:val="28"/>
        </w:rPr>
        <w:t>х</w:t>
      </w:r>
      <w:r w:rsidR="00934A97" w:rsidRPr="00934A97">
        <w:rPr>
          <w:sz w:val="28"/>
          <w:szCs w:val="28"/>
        </w:rPr>
        <w:t xml:space="preserve"> взнос</w:t>
      </w:r>
      <w:r w:rsidR="00934A97">
        <w:rPr>
          <w:sz w:val="28"/>
          <w:szCs w:val="28"/>
        </w:rPr>
        <w:t xml:space="preserve">ов в Совет МО, </w:t>
      </w:r>
      <w:r w:rsidR="004C64D7" w:rsidRPr="004C64D7">
        <w:rPr>
          <w:sz w:val="28"/>
          <w:szCs w:val="28"/>
        </w:rPr>
        <w:t>содержание муниципального</w:t>
      </w:r>
      <w:r w:rsidR="00394460">
        <w:rPr>
          <w:sz w:val="28"/>
          <w:szCs w:val="28"/>
        </w:rPr>
        <w:t xml:space="preserve"> имущества)</w:t>
      </w:r>
      <w:r w:rsidR="004C64D7" w:rsidRPr="004C64D7">
        <w:rPr>
          <w:sz w:val="28"/>
          <w:szCs w:val="28"/>
        </w:rPr>
        <w:t xml:space="preserve">, резервный фонд, </w:t>
      </w:r>
      <w:r w:rsidR="00D435FE">
        <w:rPr>
          <w:sz w:val="28"/>
          <w:szCs w:val="28"/>
        </w:rPr>
        <w:t xml:space="preserve">передача полномочий по </w:t>
      </w:r>
      <w:r w:rsidR="00C7183C">
        <w:rPr>
          <w:sz w:val="28"/>
          <w:szCs w:val="28"/>
        </w:rPr>
        <w:t>о</w:t>
      </w:r>
      <w:r w:rsidR="00C7183C" w:rsidRPr="00C7183C">
        <w:rPr>
          <w:sz w:val="28"/>
          <w:szCs w:val="28"/>
        </w:rPr>
        <w:t>существлени</w:t>
      </w:r>
      <w:r w:rsidR="00D435FE">
        <w:rPr>
          <w:sz w:val="28"/>
          <w:szCs w:val="28"/>
        </w:rPr>
        <w:t>ю</w:t>
      </w:r>
      <w:proofErr w:type="gramEnd"/>
      <w:r w:rsidR="00C7183C" w:rsidRPr="00C7183C">
        <w:rPr>
          <w:sz w:val="28"/>
          <w:szCs w:val="28"/>
        </w:rPr>
        <w:t xml:space="preserve"> полномочий Поселения  по вопросам организации досуга и обеспечения жителей Поселения услугами организаций культуры</w:t>
      </w:r>
      <w:r w:rsidR="004C64D7" w:rsidRPr="004C64D7">
        <w:rPr>
          <w:sz w:val="28"/>
          <w:szCs w:val="28"/>
        </w:rPr>
        <w:t xml:space="preserve">, </w:t>
      </w:r>
      <w:r w:rsidR="00D435FE">
        <w:rPr>
          <w:sz w:val="28"/>
          <w:szCs w:val="28"/>
        </w:rPr>
        <w:t>передача полномочий по о</w:t>
      </w:r>
      <w:r w:rsidR="00D435FE" w:rsidRPr="00D435FE">
        <w:rPr>
          <w:sz w:val="28"/>
          <w:szCs w:val="28"/>
        </w:rPr>
        <w:t>существлени</w:t>
      </w:r>
      <w:r w:rsidR="00D435FE">
        <w:rPr>
          <w:sz w:val="28"/>
          <w:szCs w:val="28"/>
        </w:rPr>
        <w:t>ю</w:t>
      </w:r>
      <w:r w:rsidR="00D435FE" w:rsidRPr="00D435FE">
        <w:rPr>
          <w:sz w:val="28"/>
          <w:szCs w:val="28"/>
        </w:rPr>
        <w:t xml:space="preserve"> полномочий по муниципальному земельному контролю</w:t>
      </w:r>
      <w:r w:rsidR="004C64D7" w:rsidRPr="004C64D7">
        <w:rPr>
          <w:sz w:val="28"/>
          <w:szCs w:val="28"/>
        </w:rPr>
        <w:t>.</w:t>
      </w:r>
    </w:p>
    <w:p w:rsidR="00114E8D" w:rsidRPr="00114E8D" w:rsidRDefault="00114E8D" w:rsidP="008C3763">
      <w:pPr>
        <w:ind w:firstLine="709"/>
        <w:jc w:val="both"/>
        <w:rPr>
          <w:sz w:val="28"/>
          <w:szCs w:val="28"/>
        </w:rPr>
      </w:pPr>
      <w:r w:rsidRPr="00114E8D">
        <w:rPr>
          <w:sz w:val="28"/>
          <w:szCs w:val="28"/>
        </w:rPr>
        <w:t>Объем расходов на оплату труда депутатов, выборных должностных лиц местного самоуправления, осуществляющих свои полномочия на</w:t>
      </w:r>
      <w:r w:rsidR="00DB5BE7">
        <w:rPr>
          <w:sz w:val="28"/>
          <w:szCs w:val="28"/>
        </w:rPr>
        <w:t xml:space="preserve"> </w:t>
      </w:r>
      <w:r w:rsidR="00DB5BE7">
        <w:rPr>
          <w:sz w:val="28"/>
          <w:szCs w:val="28"/>
        </w:rPr>
        <w:lastRenderedPageBreak/>
        <w:t>постоянной основе;</w:t>
      </w:r>
      <w:r w:rsidRPr="00114E8D">
        <w:rPr>
          <w:sz w:val="28"/>
          <w:szCs w:val="28"/>
        </w:rPr>
        <w:t xml:space="preserve"> </w:t>
      </w:r>
      <w:proofErr w:type="gramStart"/>
      <w:r w:rsidRPr="00114E8D">
        <w:rPr>
          <w:sz w:val="28"/>
          <w:szCs w:val="28"/>
        </w:rPr>
        <w:t>лиц, замещающ</w:t>
      </w:r>
      <w:r w:rsidR="00DB5BE7">
        <w:rPr>
          <w:sz w:val="28"/>
          <w:szCs w:val="28"/>
        </w:rPr>
        <w:t>их иные муниципальные должности</w:t>
      </w:r>
      <w:r w:rsidRPr="00114E8D">
        <w:rPr>
          <w:sz w:val="28"/>
          <w:szCs w:val="28"/>
        </w:rPr>
        <w:t xml:space="preserve"> и муниципальных служащих в </w:t>
      </w:r>
      <w:r w:rsidR="00BA0D16">
        <w:rPr>
          <w:sz w:val="28"/>
          <w:szCs w:val="28"/>
        </w:rPr>
        <w:t>местном</w:t>
      </w:r>
      <w:r w:rsidR="00453C48">
        <w:rPr>
          <w:sz w:val="28"/>
          <w:szCs w:val="28"/>
        </w:rPr>
        <w:t xml:space="preserve"> бюджете на 202</w:t>
      </w:r>
      <w:r w:rsidR="001B703B">
        <w:rPr>
          <w:sz w:val="28"/>
          <w:szCs w:val="28"/>
        </w:rPr>
        <w:t>1</w:t>
      </w:r>
      <w:r w:rsidR="00E94B41">
        <w:rPr>
          <w:sz w:val="28"/>
          <w:szCs w:val="28"/>
        </w:rPr>
        <w:t>-202</w:t>
      </w:r>
      <w:r w:rsidR="001B703B">
        <w:rPr>
          <w:sz w:val="28"/>
          <w:szCs w:val="28"/>
        </w:rPr>
        <w:t>3</w:t>
      </w:r>
      <w:r w:rsidRPr="00114E8D">
        <w:rPr>
          <w:sz w:val="28"/>
          <w:szCs w:val="28"/>
        </w:rPr>
        <w:t xml:space="preserve"> годы определен в</w:t>
      </w:r>
      <w:r w:rsidR="00135BA9">
        <w:rPr>
          <w:sz w:val="28"/>
          <w:szCs w:val="28"/>
        </w:rPr>
        <w:t xml:space="preserve"> </w:t>
      </w:r>
      <w:r w:rsidRPr="00114E8D">
        <w:rPr>
          <w:sz w:val="28"/>
          <w:szCs w:val="28"/>
        </w:rPr>
        <w:t xml:space="preserve">соответствии с нормативами, установленными </w:t>
      </w:r>
      <w:r w:rsidR="00694421">
        <w:rPr>
          <w:sz w:val="28"/>
          <w:szCs w:val="28"/>
        </w:rPr>
        <w:t xml:space="preserve">решением </w:t>
      </w:r>
      <w:proofErr w:type="spellStart"/>
      <w:r w:rsidR="00694421">
        <w:rPr>
          <w:sz w:val="28"/>
          <w:szCs w:val="28"/>
        </w:rPr>
        <w:t>Большеирбинского</w:t>
      </w:r>
      <w:proofErr w:type="spellEnd"/>
      <w:r w:rsidR="00694421">
        <w:rPr>
          <w:sz w:val="28"/>
          <w:szCs w:val="28"/>
        </w:rPr>
        <w:t xml:space="preserve"> поселкового Совета</w:t>
      </w:r>
      <w:r w:rsidR="00FB1D89">
        <w:rPr>
          <w:sz w:val="28"/>
          <w:szCs w:val="28"/>
        </w:rPr>
        <w:t xml:space="preserve"> </w:t>
      </w:r>
      <w:r w:rsidRPr="00114E8D">
        <w:rPr>
          <w:sz w:val="28"/>
          <w:szCs w:val="28"/>
        </w:rPr>
        <w:t xml:space="preserve">от </w:t>
      </w:r>
      <w:r w:rsidR="007D6697">
        <w:rPr>
          <w:sz w:val="28"/>
          <w:szCs w:val="28"/>
        </w:rPr>
        <w:t>03.02</w:t>
      </w:r>
      <w:r w:rsidRPr="00114E8D">
        <w:rPr>
          <w:sz w:val="28"/>
          <w:szCs w:val="28"/>
        </w:rPr>
        <w:t>.20</w:t>
      </w:r>
      <w:r w:rsidR="007D6697">
        <w:rPr>
          <w:sz w:val="28"/>
          <w:szCs w:val="28"/>
        </w:rPr>
        <w:t>15 № 54-267</w:t>
      </w:r>
      <w:r w:rsidRPr="00114E8D">
        <w:rPr>
          <w:sz w:val="28"/>
          <w:szCs w:val="28"/>
        </w:rPr>
        <w:t>-</w:t>
      </w:r>
      <w:r w:rsidR="00694421">
        <w:rPr>
          <w:sz w:val="28"/>
          <w:szCs w:val="28"/>
        </w:rPr>
        <w:t>р</w:t>
      </w:r>
      <w:r w:rsidRPr="00114E8D">
        <w:rPr>
          <w:sz w:val="28"/>
          <w:szCs w:val="28"/>
        </w:rPr>
        <w:t xml:space="preserve"> «О</w:t>
      </w:r>
      <w:r w:rsidR="007D6697">
        <w:rPr>
          <w:sz w:val="28"/>
          <w:szCs w:val="28"/>
        </w:rPr>
        <w:t>б</w:t>
      </w:r>
      <w:r w:rsidR="00694421">
        <w:rPr>
          <w:sz w:val="28"/>
          <w:szCs w:val="28"/>
        </w:rPr>
        <w:t xml:space="preserve"> утверждении </w:t>
      </w:r>
      <w:r w:rsidR="00D7797A">
        <w:rPr>
          <w:sz w:val="28"/>
          <w:szCs w:val="28"/>
        </w:rPr>
        <w:t xml:space="preserve">нормативов </w:t>
      </w:r>
      <w:r w:rsidRPr="00114E8D">
        <w:rPr>
          <w:sz w:val="28"/>
          <w:szCs w:val="28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</w:t>
      </w:r>
      <w:r w:rsidR="00DB5BE7">
        <w:rPr>
          <w:sz w:val="28"/>
          <w:szCs w:val="28"/>
        </w:rPr>
        <w:t>их иные муниципальные должности</w:t>
      </w:r>
      <w:r w:rsidRPr="00114E8D">
        <w:rPr>
          <w:sz w:val="28"/>
          <w:szCs w:val="28"/>
        </w:rPr>
        <w:t xml:space="preserve"> и муниципальных служащих</w:t>
      </w:r>
      <w:r w:rsidRPr="00D10449">
        <w:rPr>
          <w:sz w:val="28"/>
          <w:szCs w:val="28"/>
        </w:rPr>
        <w:t>»</w:t>
      </w:r>
      <w:r w:rsidR="00694421" w:rsidRPr="00D10449">
        <w:rPr>
          <w:sz w:val="28"/>
          <w:szCs w:val="28"/>
        </w:rPr>
        <w:t xml:space="preserve"> (</w:t>
      </w:r>
      <w:r w:rsidR="007B0289">
        <w:rPr>
          <w:sz w:val="28"/>
          <w:szCs w:val="28"/>
        </w:rPr>
        <w:t>последняя редакция</w:t>
      </w:r>
      <w:r w:rsidR="007D278B">
        <w:rPr>
          <w:sz w:val="28"/>
          <w:szCs w:val="28"/>
        </w:rPr>
        <w:t xml:space="preserve"> от 08</w:t>
      </w:r>
      <w:r w:rsidR="007D278B" w:rsidRPr="007D278B">
        <w:rPr>
          <w:sz w:val="28"/>
          <w:szCs w:val="28"/>
        </w:rPr>
        <w:t>.09.20</w:t>
      </w:r>
      <w:r w:rsidR="007D278B">
        <w:rPr>
          <w:sz w:val="28"/>
          <w:szCs w:val="28"/>
        </w:rPr>
        <w:t>20 № 52-223</w:t>
      </w:r>
      <w:proofErr w:type="gramEnd"/>
      <w:r w:rsidR="007D278B" w:rsidRPr="007D278B">
        <w:rPr>
          <w:sz w:val="28"/>
          <w:szCs w:val="28"/>
        </w:rPr>
        <w:t xml:space="preserve"> </w:t>
      </w:r>
      <w:proofErr w:type="gramStart"/>
      <w:r w:rsidR="007D278B" w:rsidRPr="007D278B">
        <w:rPr>
          <w:sz w:val="28"/>
          <w:szCs w:val="28"/>
        </w:rPr>
        <w:t>р</w:t>
      </w:r>
      <w:proofErr w:type="gramEnd"/>
      <w:r w:rsidR="007D278B" w:rsidRPr="007D278B">
        <w:rPr>
          <w:sz w:val="28"/>
          <w:szCs w:val="28"/>
        </w:rPr>
        <w:t>,</w:t>
      </w:r>
      <w:r w:rsidR="008C3763" w:rsidRPr="00D10449">
        <w:rPr>
          <w:sz w:val="28"/>
          <w:szCs w:val="28"/>
        </w:rPr>
        <w:t>)</w:t>
      </w:r>
      <w:r w:rsidRPr="00D10449">
        <w:rPr>
          <w:sz w:val="28"/>
          <w:szCs w:val="28"/>
        </w:rPr>
        <w:t>.</w:t>
      </w:r>
      <w:r w:rsidR="00925DBB" w:rsidRPr="00D10449">
        <w:t xml:space="preserve"> </w:t>
      </w:r>
    </w:p>
    <w:p w:rsidR="001066CF" w:rsidRDefault="00964C39" w:rsidP="00AD755E">
      <w:pPr>
        <w:ind w:firstLine="709"/>
        <w:jc w:val="both"/>
      </w:pPr>
      <w:r w:rsidRPr="000D2512">
        <w:rPr>
          <w:sz w:val="28"/>
          <w:szCs w:val="28"/>
        </w:rPr>
        <w:t>Реорг</w:t>
      </w:r>
      <w:r>
        <w:rPr>
          <w:sz w:val="28"/>
          <w:szCs w:val="28"/>
        </w:rPr>
        <w:t>аниз</w:t>
      </w:r>
      <w:r w:rsidR="00C475A8">
        <w:rPr>
          <w:sz w:val="28"/>
          <w:szCs w:val="28"/>
        </w:rPr>
        <w:t>овано</w:t>
      </w:r>
      <w:r>
        <w:rPr>
          <w:sz w:val="28"/>
          <w:szCs w:val="28"/>
        </w:rPr>
        <w:t xml:space="preserve"> </w:t>
      </w:r>
      <w:r w:rsidRPr="00964C3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964C3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964C39">
        <w:rPr>
          <w:sz w:val="28"/>
          <w:szCs w:val="28"/>
        </w:rPr>
        <w:t xml:space="preserve"> учреждени</w:t>
      </w:r>
      <w:r w:rsidR="00A96F44">
        <w:rPr>
          <w:sz w:val="28"/>
          <w:szCs w:val="28"/>
        </w:rPr>
        <w:t>е</w:t>
      </w:r>
      <w:r w:rsidRPr="00964C39">
        <w:rPr>
          <w:sz w:val="28"/>
          <w:szCs w:val="28"/>
        </w:rPr>
        <w:t xml:space="preserve"> культуры «</w:t>
      </w:r>
      <w:proofErr w:type="spellStart"/>
      <w:r w:rsidRPr="00964C39">
        <w:rPr>
          <w:sz w:val="28"/>
          <w:szCs w:val="28"/>
        </w:rPr>
        <w:t>Межпоселенческий</w:t>
      </w:r>
      <w:proofErr w:type="spellEnd"/>
      <w:r w:rsidRPr="00964C39">
        <w:rPr>
          <w:sz w:val="28"/>
          <w:szCs w:val="28"/>
        </w:rPr>
        <w:t xml:space="preserve"> </w:t>
      </w:r>
      <w:proofErr w:type="spellStart"/>
      <w:r w:rsidRPr="00964C39">
        <w:rPr>
          <w:sz w:val="28"/>
          <w:szCs w:val="28"/>
        </w:rPr>
        <w:t>Курагинский</w:t>
      </w:r>
      <w:proofErr w:type="spellEnd"/>
      <w:r w:rsidRPr="00964C39">
        <w:rPr>
          <w:sz w:val="28"/>
          <w:szCs w:val="28"/>
        </w:rPr>
        <w:t xml:space="preserve"> Дом культуры» в форме </w:t>
      </w:r>
      <w:proofErr w:type="gramStart"/>
      <w:r w:rsidRPr="00964C39">
        <w:rPr>
          <w:sz w:val="28"/>
          <w:szCs w:val="28"/>
        </w:rPr>
        <w:t xml:space="preserve">присоединения муниципальных учреждений культуры </w:t>
      </w:r>
      <w:r w:rsidR="0033290C">
        <w:rPr>
          <w:sz w:val="28"/>
          <w:szCs w:val="28"/>
        </w:rPr>
        <w:t xml:space="preserve">всех </w:t>
      </w:r>
      <w:r w:rsidRPr="00964C39">
        <w:rPr>
          <w:sz w:val="28"/>
          <w:szCs w:val="28"/>
        </w:rPr>
        <w:t>поселений</w:t>
      </w:r>
      <w:r w:rsidR="0033290C">
        <w:rPr>
          <w:sz w:val="28"/>
          <w:szCs w:val="28"/>
        </w:rPr>
        <w:t xml:space="preserve"> района</w:t>
      </w:r>
      <w:proofErr w:type="gramEnd"/>
      <w:r w:rsidR="000D2512">
        <w:rPr>
          <w:sz w:val="28"/>
          <w:szCs w:val="28"/>
        </w:rPr>
        <w:t xml:space="preserve">. </w:t>
      </w:r>
      <w:r w:rsidRPr="00964C39">
        <w:rPr>
          <w:sz w:val="28"/>
          <w:szCs w:val="28"/>
        </w:rPr>
        <w:t xml:space="preserve">Расходы </w:t>
      </w:r>
      <w:r w:rsidR="00801FA8">
        <w:rPr>
          <w:sz w:val="28"/>
          <w:szCs w:val="28"/>
        </w:rPr>
        <w:t>на</w:t>
      </w:r>
      <w:r w:rsidRPr="00964C39">
        <w:rPr>
          <w:sz w:val="28"/>
          <w:szCs w:val="28"/>
        </w:rPr>
        <w:t xml:space="preserve"> </w:t>
      </w:r>
      <w:r w:rsidR="003B496D">
        <w:rPr>
          <w:sz w:val="28"/>
          <w:szCs w:val="28"/>
        </w:rPr>
        <w:t>содержани</w:t>
      </w:r>
      <w:r w:rsidR="00801FA8">
        <w:rPr>
          <w:sz w:val="28"/>
          <w:szCs w:val="28"/>
        </w:rPr>
        <w:t xml:space="preserve">е </w:t>
      </w:r>
      <w:r w:rsidR="00A079BB">
        <w:rPr>
          <w:sz w:val="28"/>
          <w:szCs w:val="28"/>
        </w:rPr>
        <w:t>Дворца культуры, оплата труда работников</w:t>
      </w:r>
      <w:r w:rsidR="00A728EA">
        <w:rPr>
          <w:sz w:val="28"/>
          <w:szCs w:val="28"/>
        </w:rPr>
        <w:t xml:space="preserve"> учреждения  культуры</w:t>
      </w:r>
      <w:r w:rsidR="003B496D">
        <w:rPr>
          <w:sz w:val="28"/>
          <w:szCs w:val="28"/>
        </w:rPr>
        <w:t xml:space="preserve"> </w:t>
      </w:r>
      <w:r w:rsidRPr="00964C39">
        <w:rPr>
          <w:sz w:val="28"/>
          <w:szCs w:val="28"/>
        </w:rPr>
        <w:t>переда</w:t>
      </w:r>
      <w:r w:rsidR="003B496D">
        <w:rPr>
          <w:sz w:val="28"/>
          <w:szCs w:val="28"/>
        </w:rPr>
        <w:t>ны</w:t>
      </w:r>
      <w:r w:rsidRPr="00964C39">
        <w:rPr>
          <w:sz w:val="28"/>
          <w:szCs w:val="28"/>
        </w:rPr>
        <w:t xml:space="preserve"> на районный уровень путем передачи </w:t>
      </w:r>
      <w:r w:rsidRPr="00D60107">
        <w:rPr>
          <w:sz w:val="28"/>
          <w:szCs w:val="28"/>
        </w:rPr>
        <w:t>полномочий</w:t>
      </w:r>
      <w:r w:rsidR="00D60107" w:rsidRPr="00D60107">
        <w:rPr>
          <w:sz w:val="28"/>
          <w:szCs w:val="28"/>
        </w:rPr>
        <w:t xml:space="preserve"> по осуществлению полномочий Поселения  по вопросам организации досуга и обеспечения жителей Поселения услугами организаций культуры</w:t>
      </w:r>
      <w:r w:rsidR="000352E7">
        <w:rPr>
          <w:sz w:val="28"/>
          <w:szCs w:val="28"/>
        </w:rPr>
        <w:t>.</w:t>
      </w:r>
      <w:r w:rsidR="008466A6" w:rsidRPr="008466A6">
        <w:t xml:space="preserve"> </w:t>
      </w:r>
    </w:p>
    <w:p w:rsidR="00AD755E" w:rsidRPr="00430FED" w:rsidRDefault="00AD755E" w:rsidP="00AD755E">
      <w:pPr>
        <w:ind w:firstLine="709"/>
        <w:jc w:val="both"/>
        <w:rPr>
          <w:sz w:val="28"/>
          <w:szCs w:val="28"/>
        </w:rPr>
      </w:pPr>
      <w:r w:rsidRPr="00A04636">
        <w:rPr>
          <w:sz w:val="28"/>
          <w:szCs w:val="28"/>
        </w:rPr>
        <w:t xml:space="preserve">В </w:t>
      </w:r>
      <w:r w:rsidRPr="00EE204B">
        <w:rPr>
          <w:sz w:val="28"/>
          <w:szCs w:val="28"/>
        </w:rPr>
        <w:t xml:space="preserve">прогнозируемом периоде развитие муниципального образования продолжится в условиях экономической нестабильности. </w:t>
      </w:r>
      <w:r w:rsidRPr="000B64BF">
        <w:rPr>
          <w:sz w:val="28"/>
          <w:szCs w:val="28"/>
        </w:rPr>
        <w:t>П</w:t>
      </w:r>
      <w:r w:rsidR="000B64BF" w:rsidRPr="000B64BF">
        <w:rPr>
          <w:sz w:val="28"/>
          <w:szCs w:val="28"/>
        </w:rPr>
        <w:t>ланируется частичн</w:t>
      </w:r>
      <w:r w:rsidR="00A04636" w:rsidRPr="000B64BF">
        <w:rPr>
          <w:sz w:val="28"/>
          <w:szCs w:val="28"/>
        </w:rPr>
        <w:t>ая</w:t>
      </w:r>
      <w:r w:rsidRPr="000B64BF">
        <w:rPr>
          <w:sz w:val="28"/>
          <w:szCs w:val="28"/>
        </w:rPr>
        <w:t xml:space="preserve"> приостановка </w:t>
      </w:r>
      <w:r w:rsidR="000B64BF" w:rsidRPr="000B64BF">
        <w:rPr>
          <w:sz w:val="28"/>
          <w:szCs w:val="28"/>
        </w:rPr>
        <w:t xml:space="preserve"> в зимний период </w:t>
      </w:r>
      <w:r w:rsidRPr="000B64BF">
        <w:rPr>
          <w:sz w:val="28"/>
          <w:szCs w:val="28"/>
        </w:rPr>
        <w:t>деятельности основного градообразующего предприятия ООО «</w:t>
      </w:r>
      <w:proofErr w:type="spellStart"/>
      <w:r w:rsidRPr="000B64BF">
        <w:rPr>
          <w:sz w:val="28"/>
          <w:szCs w:val="28"/>
        </w:rPr>
        <w:t>Ирбинский</w:t>
      </w:r>
      <w:proofErr w:type="spellEnd"/>
      <w:r w:rsidRPr="000B64BF">
        <w:rPr>
          <w:sz w:val="28"/>
          <w:szCs w:val="28"/>
        </w:rPr>
        <w:t xml:space="preserve"> Рудник»</w:t>
      </w:r>
      <w:r w:rsidR="00D139D1" w:rsidRPr="000B64BF">
        <w:rPr>
          <w:sz w:val="28"/>
          <w:szCs w:val="28"/>
        </w:rPr>
        <w:t xml:space="preserve"> по причине ремонта производственных мощностей </w:t>
      </w:r>
      <w:r w:rsidR="00A04636" w:rsidRPr="000B64BF">
        <w:rPr>
          <w:sz w:val="28"/>
          <w:szCs w:val="28"/>
        </w:rPr>
        <w:t>(вид деятельности производство щебня различных фракций)</w:t>
      </w:r>
      <w:r w:rsidRPr="000B64BF">
        <w:rPr>
          <w:sz w:val="28"/>
          <w:szCs w:val="28"/>
        </w:rPr>
        <w:t>.</w:t>
      </w:r>
    </w:p>
    <w:p w:rsidR="00AD755E" w:rsidRPr="00430FED" w:rsidRDefault="007E6346" w:rsidP="00AD755E">
      <w:pPr>
        <w:ind w:firstLine="709"/>
        <w:jc w:val="both"/>
        <w:rPr>
          <w:sz w:val="28"/>
          <w:szCs w:val="28"/>
        </w:rPr>
      </w:pPr>
      <w:r w:rsidRPr="001A2086">
        <w:rPr>
          <w:sz w:val="28"/>
          <w:szCs w:val="28"/>
        </w:rPr>
        <w:t xml:space="preserve">Следует отметить, что </w:t>
      </w:r>
      <w:r w:rsidR="00AD755E" w:rsidRPr="00430FED">
        <w:rPr>
          <w:sz w:val="28"/>
          <w:szCs w:val="28"/>
        </w:rPr>
        <w:t xml:space="preserve">подходы к формированию </w:t>
      </w:r>
      <w:r w:rsidR="00AD755E">
        <w:rPr>
          <w:sz w:val="28"/>
          <w:szCs w:val="28"/>
        </w:rPr>
        <w:t>местного</w:t>
      </w:r>
      <w:r w:rsidR="00AD755E" w:rsidRPr="00430FED">
        <w:rPr>
          <w:sz w:val="28"/>
          <w:szCs w:val="28"/>
        </w:rPr>
        <w:t xml:space="preserve"> бюджет</w:t>
      </w:r>
      <w:r w:rsidR="00AD755E">
        <w:rPr>
          <w:sz w:val="28"/>
          <w:szCs w:val="28"/>
        </w:rPr>
        <w:t>а</w:t>
      </w:r>
      <w:r w:rsidR="00AD755E" w:rsidRPr="00430FED">
        <w:rPr>
          <w:sz w:val="28"/>
          <w:szCs w:val="28"/>
        </w:rPr>
        <w:t xml:space="preserve"> на 20</w:t>
      </w:r>
      <w:r w:rsidR="00453C48">
        <w:rPr>
          <w:sz w:val="28"/>
          <w:szCs w:val="28"/>
        </w:rPr>
        <w:t>2</w:t>
      </w:r>
      <w:r w:rsidR="00C35A5E">
        <w:rPr>
          <w:sz w:val="28"/>
          <w:szCs w:val="28"/>
        </w:rPr>
        <w:t>1</w:t>
      </w:r>
      <w:r w:rsidR="00E94B41">
        <w:rPr>
          <w:sz w:val="28"/>
          <w:szCs w:val="28"/>
        </w:rPr>
        <w:t>-202</w:t>
      </w:r>
      <w:r w:rsidR="00C35A5E">
        <w:rPr>
          <w:sz w:val="28"/>
          <w:szCs w:val="28"/>
        </w:rPr>
        <w:t>3</w:t>
      </w:r>
      <w:r w:rsidR="002A4546">
        <w:rPr>
          <w:sz w:val="28"/>
          <w:szCs w:val="28"/>
        </w:rPr>
        <w:t xml:space="preserve"> годы определены с учетом</w:t>
      </w:r>
      <w:r w:rsidR="00AD755E" w:rsidRPr="00430FED">
        <w:rPr>
          <w:sz w:val="28"/>
          <w:szCs w:val="28"/>
        </w:rPr>
        <w:t>:</w:t>
      </w:r>
    </w:p>
    <w:p w:rsidR="001A2086" w:rsidRPr="001A2086" w:rsidRDefault="001066CF" w:rsidP="001A2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546">
        <w:rPr>
          <w:sz w:val="28"/>
          <w:szCs w:val="28"/>
        </w:rPr>
        <w:t>продолжения</w:t>
      </w:r>
      <w:r w:rsidR="001A2086" w:rsidRPr="001A2086">
        <w:rPr>
          <w:sz w:val="28"/>
          <w:szCs w:val="28"/>
        </w:rPr>
        <w:t xml:space="preserve"> работы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1A2086" w:rsidRPr="001A2086" w:rsidRDefault="001066CF" w:rsidP="001A2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2086" w:rsidRPr="001A2086">
        <w:rPr>
          <w:sz w:val="28"/>
          <w:szCs w:val="28"/>
        </w:rPr>
        <w:t>продолжени</w:t>
      </w:r>
      <w:r w:rsidR="002A4546">
        <w:rPr>
          <w:sz w:val="28"/>
          <w:szCs w:val="28"/>
        </w:rPr>
        <w:t>я</w:t>
      </w:r>
      <w:r w:rsidR="001A2086" w:rsidRPr="001A2086">
        <w:rPr>
          <w:sz w:val="28"/>
          <w:szCs w:val="28"/>
        </w:rPr>
        <w:t xml:space="preserve"> работы по учету и анализу предоставляемых налоговых льгот (налоговых расходов);</w:t>
      </w:r>
    </w:p>
    <w:p w:rsidR="001A2086" w:rsidRDefault="001066CF" w:rsidP="001A2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2086" w:rsidRPr="001A2086">
        <w:rPr>
          <w:sz w:val="28"/>
          <w:szCs w:val="28"/>
        </w:rPr>
        <w:t>включени</w:t>
      </w:r>
      <w:r w:rsidR="002A4546">
        <w:rPr>
          <w:sz w:val="28"/>
          <w:szCs w:val="28"/>
        </w:rPr>
        <w:t>я</w:t>
      </w:r>
      <w:r w:rsidR="001A2086" w:rsidRPr="001A2086">
        <w:rPr>
          <w:sz w:val="28"/>
          <w:szCs w:val="28"/>
        </w:rPr>
        <w:t xml:space="preserve"> в бюджет в первоочередном порядке расходов на финансирование дей</w:t>
      </w:r>
      <w:r w:rsidR="00ED1048">
        <w:rPr>
          <w:sz w:val="28"/>
          <w:szCs w:val="28"/>
        </w:rPr>
        <w:t>ствующих расходных обязательств</w:t>
      </w:r>
      <w:r w:rsidR="00C35A5E">
        <w:rPr>
          <w:sz w:val="28"/>
          <w:szCs w:val="28"/>
        </w:rPr>
        <w:t>.</w:t>
      </w:r>
    </w:p>
    <w:p w:rsidR="00B95472" w:rsidRPr="001A2086" w:rsidRDefault="00B95472" w:rsidP="001A2086">
      <w:pPr>
        <w:ind w:firstLine="709"/>
        <w:jc w:val="both"/>
        <w:rPr>
          <w:sz w:val="28"/>
          <w:szCs w:val="28"/>
        </w:rPr>
      </w:pPr>
    </w:p>
    <w:p w:rsidR="001A2086" w:rsidRDefault="001A2086" w:rsidP="001A2086">
      <w:pPr>
        <w:ind w:firstLine="709"/>
        <w:jc w:val="both"/>
        <w:rPr>
          <w:sz w:val="28"/>
          <w:szCs w:val="28"/>
        </w:rPr>
      </w:pPr>
    </w:p>
    <w:p w:rsidR="008C2CD6" w:rsidRPr="00523C11" w:rsidRDefault="00523C11" w:rsidP="00D7797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4B41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поселка     </w:t>
      </w:r>
      <w:r w:rsidR="00DB5BE7">
        <w:rPr>
          <w:sz w:val="28"/>
          <w:szCs w:val="28"/>
        </w:rPr>
        <w:t xml:space="preserve">                                     </w:t>
      </w:r>
      <w:r w:rsidR="001E37AB">
        <w:rPr>
          <w:sz w:val="28"/>
          <w:szCs w:val="28"/>
        </w:rPr>
        <w:t xml:space="preserve">                                </w:t>
      </w:r>
      <w:r w:rsidR="00E94B41">
        <w:rPr>
          <w:sz w:val="28"/>
          <w:szCs w:val="28"/>
        </w:rPr>
        <w:t xml:space="preserve">      </w:t>
      </w:r>
      <w:r w:rsidR="00C35A5E">
        <w:rPr>
          <w:sz w:val="28"/>
          <w:szCs w:val="28"/>
        </w:rPr>
        <w:t>М. В. Конюхова</w:t>
      </w:r>
    </w:p>
    <w:sectPr w:rsidR="008C2CD6" w:rsidRPr="00523C11" w:rsidSect="00E40AAF">
      <w:pgSz w:w="11906" w:h="16838"/>
      <w:pgMar w:top="794" w:right="851" w:bottom="-3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0DD"/>
    <w:multiLevelType w:val="multilevel"/>
    <w:tmpl w:val="F7B46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229D"/>
    <w:rsid w:val="00000175"/>
    <w:rsid w:val="000008FC"/>
    <w:rsid w:val="0000179F"/>
    <w:rsid w:val="000213B8"/>
    <w:rsid w:val="00023DD5"/>
    <w:rsid w:val="0002730D"/>
    <w:rsid w:val="000352E7"/>
    <w:rsid w:val="00035D82"/>
    <w:rsid w:val="0004357F"/>
    <w:rsid w:val="00044B4E"/>
    <w:rsid w:val="000465B7"/>
    <w:rsid w:val="00046B36"/>
    <w:rsid w:val="000511A4"/>
    <w:rsid w:val="000516DD"/>
    <w:rsid w:val="0005619B"/>
    <w:rsid w:val="000610FA"/>
    <w:rsid w:val="00065AD5"/>
    <w:rsid w:val="00067F0A"/>
    <w:rsid w:val="000735F2"/>
    <w:rsid w:val="000772DE"/>
    <w:rsid w:val="00087218"/>
    <w:rsid w:val="0008749C"/>
    <w:rsid w:val="0009735C"/>
    <w:rsid w:val="000A259C"/>
    <w:rsid w:val="000A68E5"/>
    <w:rsid w:val="000B64BF"/>
    <w:rsid w:val="000D22B2"/>
    <w:rsid w:val="000D2512"/>
    <w:rsid w:val="000E35C0"/>
    <w:rsid w:val="00102F4D"/>
    <w:rsid w:val="001066CF"/>
    <w:rsid w:val="0010761C"/>
    <w:rsid w:val="00113223"/>
    <w:rsid w:val="00114E8D"/>
    <w:rsid w:val="00117F7A"/>
    <w:rsid w:val="0012032B"/>
    <w:rsid w:val="0012364F"/>
    <w:rsid w:val="00124440"/>
    <w:rsid w:val="00130B69"/>
    <w:rsid w:val="00133A29"/>
    <w:rsid w:val="00134634"/>
    <w:rsid w:val="00135BA9"/>
    <w:rsid w:val="001368A5"/>
    <w:rsid w:val="0014087A"/>
    <w:rsid w:val="0014170A"/>
    <w:rsid w:val="00142AC4"/>
    <w:rsid w:val="00143F40"/>
    <w:rsid w:val="00153637"/>
    <w:rsid w:val="00153778"/>
    <w:rsid w:val="00154796"/>
    <w:rsid w:val="00161ADE"/>
    <w:rsid w:val="00164D12"/>
    <w:rsid w:val="00174469"/>
    <w:rsid w:val="00176DD8"/>
    <w:rsid w:val="00182606"/>
    <w:rsid w:val="00186C30"/>
    <w:rsid w:val="00190F1A"/>
    <w:rsid w:val="00190F79"/>
    <w:rsid w:val="001A2086"/>
    <w:rsid w:val="001A365E"/>
    <w:rsid w:val="001A656E"/>
    <w:rsid w:val="001A7128"/>
    <w:rsid w:val="001B087C"/>
    <w:rsid w:val="001B1C1C"/>
    <w:rsid w:val="001B703B"/>
    <w:rsid w:val="001C4915"/>
    <w:rsid w:val="001D0B8E"/>
    <w:rsid w:val="001D58D5"/>
    <w:rsid w:val="001D6D67"/>
    <w:rsid w:val="001E37AB"/>
    <w:rsid w:val="001F3674"/>
    <w:rsid w:val="001F713E"/>
    <w:rsid w:val="00201673"/>
    <w:rsid w:val="00206E1D"/>
    <w:rsid w:val="002124B2"/>
    <w:rsid w:val="00213A06"/>
    <w:rsid w:val="00213AB5"/>
    <w:rsid w:val="00217F52"/>
    <w:rsid w:val="002202B9"/>
    <w:rsid w:val="00231519"/>
    <w:rsid w:val="002417B4"/>
    <w:rsid w:val="00250914"/>
    <w:rsid w:val="002531AA"/>
    <w:rsid w:val="0026216B"/>
    <w:rsid w:val="002638E3"/>
    <w:rsid w:val="00264748"/>
    <w:rsid w:val="00265299"/>
    <w:rsid w:val="002729B0"/>
    <w:rsid w:val="00274D16"/>
    <w:rsid w:val="00274EDD"/>
    <w:rsid w:val="00280710"/>
    <w:rsid w:val="00281D06"/>
    <w:rsid w:val="002860AC"/>
    <w:rsid w:val="0029183E"/>
    <w:rsid w:val="00292D58"/>
    <w:rsid w:val="002A4546"/>
    <w:rsid w:val="002B592F"/>
    <w:rsid w:val="002C0AC8"/>
    <w:rsid w:val="002C4B42"/>
    <w:rsid w:val="002C77B9"/>
    <w:rsid w:val="002D01FA"/>
    <w:rsid w:val="002D0205"/>
    <w:rsid w:val="002D766F"/>
    <w:rsid w:val="002D7E98"/>
    <w:rsid w:val="002F0BC7"/>
    <w:rsid w:val="002F17F4"/>
    <w:rsid w:val="002F1CEE"/>
    <w:rsid w:val="002F2A5F"/>
    <w:rsid w:val="002F7807"/>
    <w:rsid w:val="0030217B"/>
    <w:rsid w:val="00311762"/>
    <w:rsid w:val="00313E2C"/>
    <w:rsid w:val="0031614C"/>
    <w:rsid w:val="003163E8"/>
    <w:rsid w:val="00322A9C"/>
    <w:rsid w:val="00324682"/>
    <w:rsid w:val="0033083B"/>
    <w:rsid w:val="0033202F"/>
    <w:rsid w:val="0033290C"/>
    <w:rsid w:val="00332A2B"/>
    <w:rsid w:val="0033653E"/>
    <w:rsid w:val="00337105"/>
    <w:rsid w:val="00344B81"/>
    <w:rsid w:val="00352BED"/>
    <w:rsid w:val="0035530E"/>
    <w:rsid w:val="0036157C"/>
    <w:rsid w:val="00361EAB"/>
    <w:rsid w:val="00364F28"/>
    <w:rsid w:val="00372F08"/>
    <w:rsid w:val="00373087"/>
    <w:rsid w:val="00374F2D"/>
    <w:rsid w:val="00383E30"/>
    <w:rsid w:val="00384D7B"/>
    <w:rsid w:val="00384FFA"/>
    <w:rsid w:val="00390B31"/>
    <w:rsid w:val="00394460"/>
    <w:rsid w:val="00395526"/>
    <w:rsid w:val="003A1C18"/>
    <w:rsid w:val="003A1FD7"/>
    <w:rsid w:val="003B06BD"/>
    <w:rsid w:val="003B3CA0"/>
    <w:rsid w:val="003B496D"/>
    <w:rsid w:val="003B7016"/>
    <w:rsid w:val="003C186E"/>
    <w:rsid w:val="003C4072"/>
    <w:rsid w:val="003C54F1"/>
    <w:rsid w:val="003E5F42"/>
    <w:rsid w:val="003E7F97"/>
    <w:rsid w:val="003F1D88"/>
    <w:rsid w:val="003F21C5"/>
    <w:rsid w:val="003F2885"/>
    <w:rsid w:val="003F3C19"/>
    <w:rsid w:val="003F615F"/>
    <w:rsid w:val="0040001E"/>
    <w:rsid w:val="00405488"/>
    <w:rsid w:val="00406F30"/>
    <w:rsid w:val="00407340"/>
    <w:rsid w:val="004120BB"/>
    <w:rsid w:val="00414BC3"/>
    <w:rsid w:val="00430FED"/>
    <w:rsid w:val="0043241E"/>
    <w:rsid w:val="00434B14"/>
    <w:rsid w:val="004377A4"/>
    <w:rsid w:val="00441F28"/>
    <w:rsid w:val="00446325"/>
    <w:rsid w:val="00453C48"/>
    <w:rsid w:val="004725D6"/>
    <w:rsid w:val="0047263E"/>
    <w:rsid w:val="00492D89"/>
    <w:rsid w:val="00492F4C"/>
    <w:rsid w:val="00494096"/>
    <w:rsid w:val="00495383"/>
    <w:rsid w:val="0049796A"/>
    <w:rsid w:val="004A0413"/>
    <w:rsid w:val="004A3CAD"/>
    <w:rsid w:val="004A4339"/>
    <w:rsid w:val="004A58D9"/>
    <w:rsid w:val="004A77E3"/>
    <w:rsid w:val="004A7E84"/>
    <w:rsid w:val="004B3150"/>
    <w:rsid w:val="004B4406"/>
    <w:rsid w:val="004B4FD8"/>
    <w:rsid w:val="004B5FB4"/>
    <w:rsid w:val="004C0ED0"/>
    <w:rsid w:val="004C1CBB"/>
    <w:rsid w:val="004C3ABB"/>
    <w:rsid w:val="004C64D7"/>
    <w:rsid w:val="004D49BA"/>
    <w:rsid w:val="004D5A97"/>
    <w:rsid w:val="004D66EA"/>
    <w:rsid w:val="004E196F"/>
    <w:rsid w:val="004E4105"/>
    <w:rsid w:val="004E4726"/>
    <w:rsid w:val="004F7D36"/>
    <w:rsid w:val="00500D83"/>
    <w:rsid w:val="00503C6B"/>
    <w:rsid w:val="005120DA"/>
    <w:rsid w:val="0051772A"/>
    <w:rsid w:val="005212A2"/>
    <w:rsid w:val="00523C11"/>
    <w:rsid w:val="00526A90"/>
    <w:rsid w:val="00537A50"/>
    <w:rsid w:val="00544BC2"/>
    <w:rsid w:val="005451A9"/>
    <w:rsid w:val="00545FD1"/>
    <w:rsid w:val="00547B55"/>
    <w:rsid w:val="005555A0"/>
    <w:rsid w:val="005560CB"/>
    <w:rsid w:val="00562814"/>
    <w:rsid w:val="00577B9A"/>
    <w:rsid w:val="00580008"/>
    <w:rsid w:val="00581790"/>
    <w:rsid w:val="00587355"/>
    <w:rsid w:val="00590EBF"/>
    <w:rsid w:val="00596818"/>
    <w:rsid w:val="005A0CE6"/>
    <w:rsid w:val="005B41C0"/>
    <w:rsid w:val="005B454B"/>
    <w:rsid w:val="005B5F78"/>
    <w:rsid w:val="005C0ED8"/>
    <w:rsid w:val="005C1F9C"/>
    <w:rsid w:val="005C4D44"/>
    <w:rsid w:val="005D6165"/>
    <w:rsid w:val="005D718D"/>
    <w:rsid w:val="005D7FB2"/>
    <w:rsid w:val="005E38D9"/>
    <w:rsid w:val="005E4410"/>
    <w:rsid w:val="00603AFB"/>
    <w:rsid w:val="00610721"/>
    <w:rsid w:val="00612918"/>
    <w:rsid w:val="00622AC8"/>
    <w:rsid w:val="006237B1"/>
    <w:rsid w:val="0062508F"/>
    <w:rsid w:val="006460C1"/>
    <w:rsid w:val="00651749"/>
    <w:rsid w:val="0065203F"/>
    <w:rsid w:val="0065211E"/>
    <w:rsid w:val="00652B7C"/>
    <w:rsid w:val="00655415"/>
    <w:rsid w:val="00657E11"/>
    <w:rsid w:val="006653B2"/>
    <w:rsid w:val="00666ACA"/>
    <w:rsid w:val="006802A9"/>
    <w:rsid w:val="00680953"/>
    <w:rsid w:val="00682D82"/>
    <w:rsid w:val="006834C6"/>
    <w:rsid w:val="00685B6A"/>
    <w:rsid w:val="00686485"/>
    <w:rsid w:val="00687C2B"/>
    <w:rsid w:val="00694421"/>
    <w:rsid w:val="006979D7"/>
    <w:rsid w:val="006A17CE"/>
    <w:rsid w:val="006B3449"/>
    <w:rsid w:val="006B4229"/>
    <w:rsid w:val="006B5336"/>
    <w:rsid w:val="006C4F7C"/>
    <w:rsid w:val="006C78DA"/>
    <w:rsid w:val="006D200B"/>
    <w:rsid w:val="006D30E0"/>
    <w:rsid w:val="006E26D8"/>
    <w:rsid w:val="006E4DCF"/>
    <w:rsid w:val="006E5142"/>
    <w:rsid w:val="006F2F59"/>
    <w:rsid w:val="006F316C"/>
    <w:rsid w:val="006F637C"/>
    <w:rsid w:val="00701602"/>
    <w:rsid w:val="00705CF7"/>
    <w:rsid w:val="0070624E"/>
    <w:rsid w:val="007318CF"/>
    <w:rsid w:val="007359DA"/>
    <w:rsid w:val="00744BC8"/>
    <w:rsid w:val="00752811"/>
    <w:rsid w:val="00752BFB"/>
    <w:rsid w:val="007530DA"/>
    <w:rsid w:val="00765AB2"/>
    <w:rsid w:val="007668A6"/>
    <w:rsid w:val="007733BE"/>
    <w:rsid w:val="00773530"/>
    <w:rsid w:val="00777EF4"/>
    <w:rsid w:val="00781E94"/>
    <w:rsid w:val="0078694B"/>
    <w:rsid w:val="00797DDA"/>
    <w:rsid w:val="007A30C7"/>
    <w:rsid w:val="007B0289"/>
    <w:rsid w:val="007B32AB"/>
    <w:rsid w:val="007B3B6C"/>
    <w:rsid w:val="007B5A1A"/>
    <w:rsid w:val="007C33D7"/>
    <w:rsid w:val="007C4C07"/>
    <w:rsid w:val="007D01D0"/>
    <w:rsid w:val="007D2723"/>
    <w:rsid w:val="007D278B"/>
    <w:rsid w:val="007D4F5E"/>
    <w:rsid w:val="007D6697"/>
    <w:rsid w:val="007E4936"/>
    <w:rsid w:val="007E6346"/>
    <w:rsid w:val="007F0400"/>
    <w:rsid w:val="007F04E1"/>
    <w:rsid w:val="007F3A7A"/>
    <w:rsid w:val="007F4BF1"/>
    <w:rsid w:val="00800F64"/>
    <w:rsid w:val="00801FA8"/>
    <w:rsid w:val="0080309E"/>
    <w:rsid w:val="00806A19"/>
    <w:rsid w:val="008219DC"/>
    <w:rsid w:val="00831D56"/>
    <w:rsid w:val="00834D46"/>
    <w:rsid w:val="00834E58"/>
    <w:rsid w:val="00841F58"/>
    <w:rsid w:val="00842361"/>
    <w:rsid w:val="008466A6"/>
    <w:rsid w:val="00847DD5"/>
    <w:rsid w:val="00850930"/>
    <w:rsid w:val="008538CD"/>
    <w:rsid w:val="00856668"/>
    <w:rsid w:val="008720B3"/>
    <w:rsid w:val="0087707B"/>
    <w:rsid w:val="0088530F"/>
    <w:rsid w:val="00892A57"/>
    <w:rsid w:val="008A0B05"/>
    <w:rsid w:val="008A244F"/>
    <w:rsid w:val="008A2B59"/>
    <w:rsid w:val="008A7D7B"/>
    <w:rsid w:val="008B56DF"/>
    <w:rsid w:val="008C0204"/>
    <w:rsid w:val="008C2CD6"/>
    <w:rsid w:val="008C3763"/>
    <w:rsid w:val="008D00A3"/>
    <w:rsid w:val="008D09D4"/>
    <w:rsid w:val="008D2C87"/>
    <w:rsid w:val="008D775C"/>
    <w:rsid w:val="008E5852"/>
    <w:rsid w:val="008F7A9E"/>
    <w:rsid w:val="00903BFE"/>
    <w:rsid w:val="00907F48"/>
    <w:rsid w:val="0091292B"/>
    <w:rsid w:val="009137AE"/>
    <w:rsid w:val="0091393B"/>
    <w:rsid w:val="00917971"/>
    <w:rsid w:val="00925A6C"/>
    <w:rsid w:val="00925DBB"/>
    <w:rsid w:val="009335F1"/>
    <w:rsid w:val="00934A97"/>
    <w:rsid w:val="00942C62"/>
    <w:rsid w:val="00951578"/>
    <w:rsid w:val="00953F28"/>
    <w:rsid w:val="00953FE9"/>
    <w:rsid w:val="00956D45"/>
    <w:rsid w:val="00963E55"/>
    <w:rsid w:val="00964C39"/>
    <w:rsid w:val="009734C2"/>
    <w:rsid w:val="00974DCF"/>
    <w:rsid w:val="00983B82"/>
    <w:rsid w:val="009852E7"/>
    <w:rsid w:val="0099337A"/>
    <w:rsid w:val="009A001B"/>
    <w:rsid w:val="009A3838"/>
    <w:rsid w:val="009B1ADE"/>
    <w:rsid w:val="009C261E"/>
    <w:rsid w:val="009D0B8C"/>
    <w:rsid w:val="009E400C"/>
    <w:rsid w:val="009E4967"/>
    <w:rsid w:val="009E70E6"/>
    <w:rsid w:val="009E7CD9"/>
    <w:rsid w:val="00A03FCD"/>
    <w:rsid w:val="00A04636"/>
    <w:rsid w:val="00A079BB"/>
    <w:rsid w:val="00A11658"/>
    <w:rsid w:val="00A13ED0"/>
    <w:rsid w:val="00A2072F"/>
    <w:rsid w:val="00A24A1F"/>
    <w:rsid w:val="00A33574"/>
    <w:rsid w:val="00A35EC5"/>
    <w:rsid w:val="00A3718B"/>
    <w:rsid w:val="00A37E0F"/>
    <w:rsid w:val="00A415E7"/>
    <w:rsid w:val="00A44E79"/>
    <w:rsid w:val="00A530AC"/>
    <w:rsid w:val="00A54778"/>
    <w:rsid w:val="00A54BD2"/>
    <w:rsid w:val="00A64825"/>
    <w:rsid w:val="00A65D12"/>
    <w:rsid w:val="00A66EE5"/>
    <w:rsid w:val="00A7100F"/>
    <w:rsid w:val="00A728EA"/>
    <w:rsid w:val="00A74B76"/>
    <w:rsid w:val="00A74D5A"/>
    <w:rsid w:val="00A833C7"/>
    <w:rsid w:val="00A8353B"/>
    <w:rsid w:val="00A85AF1"/>
    <w:rsid w:val="00A87A71"/>
    <w:rsid w:val="00A906C8"/>
    <w:rsid w:val="00A944DB"/>
    <w:rsid w:val="00A955B2"/>
    <w:rsid w:val="00A96B84"/>
    <w:rsid w:val="00A96F44"/>
    <w:rsid w:val="00A97BE6"/>
    <w:rsid w:val="00AA326D"/>
    <w:rsid w:val="00AA36DD"/>
    <w:rsid w:val="00AC1594"/>
    <w:rsid w:val="00AC27D2"/>
    <w:rsid w:val="00AC68C4"/>
    <w:rsid w:val="00AD0380"/>
    <w:rsid w:val="00AD755E"/>
    <w:rsid w:val="00AE153F"/>
    <w:rsid w:val="00AE3546"/>
    <w:rsid w:val="00AE3D80"/>
    <w:rsid w:val="00AE575D"/>
    <w:rsid w:val="00B0142A"/>
    <w:rsid w:val="00B03A99"/>
    <w:rsid w:val="00B042B4"/>
    <w:rsid w:val="00B04845"/>
    <w:rsid w:val="00B063F0"/>
    <w:rsid w:val="00B110BF"/>
    <w:rsid w:val="00B24FF4"/>
    <w:rsid w:val="00B307B5"/>
    <w:rsid w:val="00B3563A"/>
    <w:rsid w:val="00B47AEA"/>
    <w:rsid w:val="00B5629D"/>
    <w:rsid w:val="00B67A8E"/>
    <w:rsid w:val="00B739ED"/>
    <w:rsid w:val="00B8083D"/>
    <w:rsid w:val="00B82C14"/>
    <w:rsid w:val="00B90968"/>
    <w:rsid w:val="00B91AD0"/>
    <w:rsid w:val="00B95472"/>
    <w:rsid w:val="00BA0D16"/>
    <w:rsid w:val="00BA337E"/>
    <w:rsid w:val="00BB3247"/>
    <w:rsid w:val="00BB4C93"/>
    <w:rsid w:val="00BB728A"/>
    <w:rsid w:val="00BC0F43"/>
    <w:rsid w:val="00BC0FED"/>
    <w:rsid w:val="00BC24AE"/>
    <w:rsid w:val="00BD0A7D"/>
    <w:rsid w:val="00BD0C8A"/>
    <w:rsid w:val="00BD4FCD"/>
    <w:rsid w:val="00BD5158"/>
    <w:rsid w:val="00BD5160"/>
    <w:rsid w:val="00BD5436"/>
    <w:rsid w:val="00BD5902"/>
    <w:rsid w:val="00BF2BAE"/>
    <w:rsid w:val="00BF5CB9"/>
    <w:rsid w:val="00C01AFA"/>
    <w:rsid w:val="00C05651"/>
    <w:rsid w:val="00C11027"/>
    <w:rsid w:val="00C22DB5"/>
    <w:rsid w:val="00C23B65"/>
    <w:rsid w:val="00C31C7B"/>
    <w:rsid w:val="00C31DDA"/>
    <w:rsid w:val="00C349F9"/>
    <w:rsid w:val="00C34E97"/>
    <w:rsid w:val="00C35A5E"/>
    <w:rsid w:val="00C43642"/>
    <w:rsid w:val="00C475A8"/>
    <w:rsid w:val="00C5155C"/>
    <w:rsid w:val="00C530F3"/>
    <w:rsid w:val="00C64355"/>
    <w:rsid w:val="00C660A1"/>
    <w:rsid w:val="00C7183C"/>
    <w:rsid w:val="00C76C82"/>
    <w:rsid w:val="00C77AE4"/>
    <w:rsid w:val="00C87F9E"/>
    <w:rsid w:val="00C92694"/>
    <w:rsid w:val="00C94E63"/>
    <w:rsid w:val="00CA4850"/>
    <w:rsid w:val="00CA6DEC"/>
    <w:rsid w:val="00CB14D2"/>
    <w:rsid w:val="00CB7745"/>
    <w:rsid w:val="00CB7EB3"/>
    <w:rsid w:val="00CC70FC"/>
    <w:rsid w:val="00CC799B"/>
    <w:rsid w:val="00CD64E8"/>
    <w:rsid w:val="00CF131B"/>
    <w:rsid w:val="00D01859"/>
    <w:rsid w:val="00D04A76"/>
    <w:rsid w:val="00D05D15"/>
    <w:rsid w:val="00D1040B"/>
    <w:rsid w:val="00D10449"/>
    <w:rsid w:val="00D10C5E"/>
    <w:rsid w:val="00D139D1"/>
    <w:rsid w:val="00D13D81"/>
    <w:rsid w:val="00D14B57"/>
    <w:rsid w:val="00D17F12"/>
    <w:rsid w:val="00D22EAD"/>
    <w:rsid w:val="00D25CC4"/>
    <w:rsid w:val="00D435FE"/>
    <w:rsid w:val="00D44B8C"/>
    <w:rsid w:val="00D50FAF"/>
    <w:rsid w:val="00D54688"/>
    <w:rsid w:val="00D60107"/>
    <w:rsid w:val="00D62167"/>
    <w:rsid w:val="00D62247"/>
    <w:rsid w:val="00D626CD"/>
    <w:rsid w:val="00D636C3"/>
    <w:rsid w:val="00D7081E"/>
    <w:rsid w:val="00D72A28"/>
    <w:rsid w:val="00D73693"/>
    <w:rsid w:val="00D7797A"/>
    <w:rsid w:val="00D83950"/>
    <w:rsid w:val="00D9395E"/>
    <w:rsid w:val="00D96FEA"/>
    <w:rsid w:val="00DA4B99"/>
    <w:rsid w:val="00DA4DB6"/>
    <w:rsid w:val="00DB5BE7"/>
    <w:rsid w:val="00DC35B2"/>
    <w:rsid w:val="00DC3E56"/>
    <w:rsid w:val="00DD1017"/>
    <w:rsid w:val="00DD79AD"/>
    <w:rsid w:val="00DE0901"/>
    <w:rsid w:val="00DE6607"/>
    <w:rsid w:val="00DF1248"/>
    <w:rsid w:val="00E1008D"/>
    <w:rsid w:val="00E14955"/>
    <w:rsid w:val="00E265FE"/>
    <w:rsid w:val="00E40AAF"/>
    <w:rsid w:val="00E4229D"/>
    <w:rsid w:val="00E4508B"/>
    <w:rsid w:val="00E4685E"/>
    <w:rsid w:val="00E469BF"/>
    <w:rsid w:val="00E527EE"/>
    <w:rsid w:val="00E533B1"/>
    <w:rsid w:val="00E5583A"/>
    <w:rsid w:val="00E61053"/>
    <w:rsid w:val="00E65F11"/>
    <w:rsid w:val="00E67F21"/>
    <w:rsid w:val="00E77E9A"/>
    <w:rsid w:val="00E823B5"/>
    <w:rsid w:val="00E82ECD"/>
    <w:rsid w:val="00E868AB"/>
    <w:rsid w:val="00E87D08"/>
    <w:rsid w:val="00E945A6"/>
    <w:rsid w:val="00E94B41"/>
    <w:rsid w:val="00E95ECC"/>
    <w:rsid w:val="00EB31CD"/>
    <w:rsid w:val="00EC05A4"/>
    <w:rsid w:val="00EC374D"/>
    <w:rsid w:val="00EC7884"/>
    <w:rsid w:val="00ED1048"/>
    <w:rsid w:val="00ED2662"/>
    <w:rsid w:val="00ED34BD"/>
    <w:rsid w:val="00ED56B3"/>
    <w:rsid w:val="00EE204B"/>
    <w:rsid w:val="00EE4293"/>
    <w:rsid w:val="00EF14B7"/>
    <w:rsid w:val="00EF14D7"/>
    <w:rsid w:val="00F061A3"/>
    <w:rsid w:val="00F104E2"/>
    <w:rsid w:val="00F2159A"/>
    <w:rsid w:val="00F21BF3"/>
    <w:rsid w:val="00F256AC"/>
    <w:rsid w:val="00F26CFD"/>
    <w:rsid w:val="00F3027D"/>
    <w:rsid w:val="00F34092"/>
    <w:rsid w:val="00F431FB"/>
    <w:rsid w:val="00F55219"/>
    <w:rsid w:val="00F61078"/>
    <w:rsid w:val="00F6624C"/>
    <w:rsid w:val="00F66698"/>
    <w:rsid w:val="00F73374"/>
    <w:rsid w:val="00F77936"/>
    <w:rsid w:val="00F77C96"/>
    <w:rsid w:val="00F8586F"/>
    <w:rsid w:val="00F939EC"/>
    <w:rsid w:val="00F946EA"/>
    <w:rsid w:val="00F971C1"/>
    <w:rsid w:val="00F971F3"/>
    <w:rsid w:val="00FA7D94"/>
    <w:rsid w:val="00FB1D89"/>
    <w:rsid w:val="00FB52DD"/>
    <w:rsid w:val="00FB72F6"/>
    <w:rsid w:val="00FC00D4"/>
    <w:rsid w:val="00FD1277"/>
    <w:rsid w:val="00FD468E"/>
    <w:rsid w:val="00FE0038"/>
    <w:rsid w:val="00FE78D2"/>
    <w:rsid w:val="00FF6036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4A7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uiPriority w:val="99"/>
    <w:rsid w:val="00694421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11AE-6E3E-4B2B-8921-179146F7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600</cp:revision>
  <cp:lastPrinted>2019-11-14T02:36:00Z</cp:lastPrinted>
  <dcterms:created xsi:type="dcterms:W3CDTF">2011-12-19T06:01:00Z</dcterms:created>
  <dcterms:modified xsi:type="dcterms:W3CDTF">2020-11-11T02:40:00Z</dcterms:modified>
</cp:coreProperties>
</file>