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/>
      </w:pPr>
      <w:r>
        <w:rPr/>
        <w:t>Приложение 2</w:t>
      </w:r>
    </w:p>
    <w:p>
      <w:pPr>
        <w:pStyle w:val="Normal"/>
        <w:ind w:left="5040" w:hanging="0"/>
        <w:jc w:val="right"/>
        <w:rPr/>
      </w:pPr>
      <w:r>
        <w:rPr/>
        <w:t>к решению Большеирбинского поселкового Совета</w:t>
      </w:r>
    </w:p>
    <w:p>
      <w:pPr>
        <w:pStyle w:val="Normal"/>
        <w:ind w:left="5387" w:hanging="0"/>
        <w:jc w:val="right"/>
        <w:rPr>
          <w:sz w:val="28"/>
          <w:szCs w:val="28"/>
        </w:rPr>
      </w:pPr>
      <w:r>
        <w:rPr/>
        <w:t>от 12.04.2013 №  38-182 р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br/>
        <w:t>Схема границ прилегающих территорий к Краевому государственному бюджетному учреждению социального обслуживания «Центр помощи семье и детям», расположенному по адресу: р.п. Большая Ирба, ул. Ленина, 21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939155" cy="455485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lang w:val="en-US" w:eastAsia="en-US"/>
        </w:rPr>
      </w:pPr>
      <w:r>
        <w:rPr>
          <w:lang w:val="en-US" w:eastAsia="en-US"/>
        </w:rPr>
      </w:r>
    </w:p>
    <w:p>
      <w:pPr>
        <w:pStyle w:val="Normal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-4445</wp:posOffset>
                </wp:positionH>
                <wp:positionV relativeFrom="paragraph">
                  <wp:posOffset>120015</wp:posOffset>
                </wp:positionV>
                <wp:extent cx="801370" cy="1270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-0.3pt;margin-top:9.45pt;width:0pt;height:0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133350</wp:posOffset>
                </wp:positionH>
                <wp:positionV relativeFrom="paragraph">
                  <wp:posOffset>83820</wp:posOffset>
                </wp:positionV>
                <wp:extent cx="1270" cy="1022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0.5pt;margin-top:6.6pt;width:0pt;height:0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5">
                <wp:simplePos x="0" y="0"/>
                <wp:positionH relativeFrom="column">
                  <wp:posOffset>210820</wp:posOffset>
                </wp:positionH>
                <wp:positionV relativeFrom="paragraph">
                  <wp:posOffset>83820</wp:posOffset>
                </wp:positionV>
                <wp:extent cx="1270" cy="1022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2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6.6pt;margin-top:6.6pt;width:0pt;height:0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6">
                <wp:simplePos x="0" y="0"/>
                <wp:positionH relativeFrom="column">
                  <wp:posOffset>473710</wp:posOffset>
                </wp:positionH>
                <wp:positionV relativeFrom="paragraph">
                  <wp:posOffset>83820</wp:posOffset>
                </wp:positionV>
                <wp:extent cx="1270" cy="1022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3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7.3pt;margin-top:6.6pt;width:0pt;height:0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7">
                <wp:simplePos x="0" y="0"/>
                <wp:positionH relativeFrom="column">
                  <wp:posOffset>545465</wp:posOffset>
                </wp:positionH>
                <wp:positionV relativeFrom="paragraph">
                  <wp:posOffset>83820</wp:posOffset>
                </wp:positionV>
                <wp:extent cx="1270" cy="1022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4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2.95pt;margin-top:6.6pt;width:0pt;height:0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>
          <w:lang w:val="en-US" w:eastAsia="en-US"/>
        </w:rPr>
        <w:t xml:space="preserve"> </w:t>
      </w:r>
      <w:r>
        <w:rPr>
          <w:lang w:val="en-US" w:eastAsia="en-US"/>
        </w:rPr>
        <w:t xml:space="preserve">                            </w:t>
      </w:r>
      <w:r>
        <w:rPr>
          <w:sz w:val="28"/>
          <w:szCs w:val="28"/>
          <w:lang w:val="en-US" w:eastAsia="en-US"/>
        </w:rPr>
        <w:t xml:space="preserve">– </w:t>
      </w:r>
      <w:r>
        <w:rPr>
          <w:sz w:val="28"/>
          <w:szCs w:val="28"/>
          <w:lang w:val="en-US" w:eastAsia="en-US"/>
        </w:rPr>
        <w:t xml:space="preserve">обозначение границ прилегающих к </w:t>
      </w:r>
      <w:r>
        <w:rPr>
          <w:sz w:val="28"/>
          <w:szCs w:val="28"/>
        </w:rPr>
        <w:t>Краевому государственному бюджетному учреждению социального обслуживания «Центр помощи семье и детям»</w:t>
      </w:r>
      <w:r>
        <w:rPr>
          <w:sz w:val="28"/>
          <w:szCs w:val="28"/>
          <w:lang w:val="en-US" w:eastAsia="en-US"/>
        </w:rPr>
        <w:t xml:space="preserve"> территорий.</w:t>
      </w:r>
    </w:p>
    <w:p>
      <w:pPr>
        <w:pStyle w:val="Normal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</w:r>
    </w:p>
    <w:p>
      <w:pPr>
        <w:pStyle w:val="Normal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Цифрами на схеме обозначены: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4 – МБУК «Межпоселенческий Большеирбинский Дворец культуры»;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5 – Ирбинский отдел библиотечного обслуживания;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9 – КГКУ СО СЦРН «Доверие»;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14 – ОАО «Сбербанк России» «Курагинский № 2387»;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19 – Парикмахерская «Престиж»;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37 – павильон «Добрый»;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40 – магазин «Ирбис»;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46 – торговый дом «Карина»;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47 – отдел по продаже аудио- и видеокассет;</w:t>
      </w:r>
    </w:p>
    <w:p>
      <w:pPr>
        <w:pStyle w:val="Normal"/>
        <w:ind w:firstLine="720"/>
        <w:jc w:val="both"/>
        <w:rPr/>
      </w:pPr>
      <w:r>
        <w:rPr>
          <w:sz w:val="28"/>
          <w:szCs w:val="28"/>
          <w:lang w:val="en-US" w:eastAsia="en-US"/>
        </w:rPr>
        <w:t>48 – отдел по торговле книгами, журналами.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0"/>
    <w:family w:val="swiss"/>
    <w:pitch w:val="variable"/>
  </w:font>
  <w:font w:name="Verdana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CharChar1">
    <w:name w:val="Char Char1 Знак Знак Знак"/>
    <w:basedOn w:val="Normal"/>
    <w:qFormat/>
    <w:pPr>
      <w:widowControl w:val="false"/>
      <w:overflowPunct w:val="false"/>
      <w:autoSpaceDE w:val="false"/>
      <w:spacing w:lineRule="atLeast" w:line="360"/>
      <w:jc w:val="both"/>
    </w:pPr>
    <w:rPr>
      <w:rFonts w:ascii="Verdana" w:hAnsi="Verdana" w:cs="Verdana"/>
      <w:sz w:val="20"/>
      <w:szCs w:val="20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2013-03-11T09:52:00Z</dcterms:created>
  <dc:creator>Т.Е. Белянина</dc:creator>
  <dc:description/>
  <cp:keywords/>
  <dc:language>en-US</dc:language>
  <cp:lastModifiedBy>Home</cp:lastModifiedBy>
  <cp:lastPrinted>2013-05-14T08:40:00Z</cp:lastPrinted>
  <dcterms:modified xsi:type="dcterms:W3CDTF">2013-05-14T03:41:00Z</dcterms:modified>
  <cp:revision>5</cp:revision>
  <dc:subject/>
  <dc:title>Приложение 2</dc:title>
</cp:coreProperties>
</file>