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F212" w14:textId="05F56CDE" w:rsidR="00306226" w:rsidRPr="00306226" w:rsidRDefault="0008335F" w:rsidP="007B4C5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 законодательстве</w:t>
      </w:r>
    </w:p>
    <w:p w14:paraId="277EBD94" w14:textId="0F3F2EDC" w:rsidR="00306226" w:rsidRPr="00306226" w:rsidRDefault="00306226" w:rsidP="007B4C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226">
        <w:rPr>
          <w:rFonts w:ascii="Times New Roman" w:hAnsi="Times New Roman" w:cs="Times New Roman"/>
          <w:sz w:val="28"/>
          <w:szCs w:val="28"/>
        </w:rPr>
        <w:t>1. Принято решение об индексации с 1 февраля 2023 г. маткапитала и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 xml:space="preserve">ряда иных социальных выплат, компенсаций на 11,9%. В их числе </w:t>
      </w:r>
      <w:r w:rsidR="007B4C53">
        <w:rPr>
          <w:rFonts w:ascii="Times New Roman" w:hAnsi="Times New Roman" w:cs="Times New Roman"/>
          <w:sz w:val="28"/>
          <w:szCs w:val="28"/>
        </w:rPr>
        <w:t>–</w:t>
      </w:r>
      <w:r w:rsidRPr="00306226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инвалидам, ветеранам, чернобыльцам, Героям России, гражданам,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пострадавшим на производстве; материнский капитал.</w:t>
      </w:r>
    </w:p>
    <w:p w14:paraId="443BA8F6" w14:textId="77777777" w:rsidR="00306226" w:rsidRPr="00306226" w:rsidRDefault="00306226" w:rsidP="007B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26">
        <w:rPr>
          <w:rFonts w:ascii="Times New Roman" w:hAnsi="Times New Roman" w:cs="Times New Roman"/>
          <w:sz w:val="28"/>
          <w:szCs w:val="28"/>
        </w:rPr>
        <w:t>(Постановление Правительства РФ от 30 января 2023 г. № 119 "Об</w:t>
      </w:r>
    </w:p>
    <w:p w14:paraId="3FCDC92C" w14:textId="77777777" w:rsidR="00306226" w:rsidRPr="00306226" w:rsidRDefault="00306226" w:rsidP="007B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26">
        <w:rPr>
          <w:rFonts w:ascii="Times New Roman" w:hAnsi="Times New Roman" w:cs="Times New Roman"/>
          <w:sz w:val="28"/>
          <w:szCs w:val="28"/>
        </w:rPr>
        <w:t>утверждении коэффициента индексации выплат, пособий и компенсаций в</w:t>
      </w:r>
    </w:p>
    <w:p w14:paraId="54AB74B9" w14:textId="69A73316" w:rsidR="00306226" w:rsidRDefault="00306226" w:rsidP="007B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26">
        <w:rPr>
          <w:rFonts w:ascii="Times New Roman" w:hAnsi="Times New Roman" w:cs="Times New Roman"/>
          <w:sz w:val="28"/>
          <w:szCs w:val="28"/>
        </w:rPr>
        <w:t>2023 году")</w:t>
      </w:r>
    </w:p>
    <w:p w14:paraId="4E5FB646" w14:textId="77777777" w:rsidR="007B4C53" w:rsidRPr="00306226" w:rsidRDefault="007B4C53" w:rsidP="007B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464CA" w14:textId="450D5B96" w:rsidR="00306226" w:rsidRDefault="00306226" w:rsidP="007B4C53">
      <w:pPr>
        <w:spacing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226">
        <w:rPr>
          <w:rFonts w:ascii="Times New Roman" w:hAnsi="Times New Roman" w:cs="Times New Roman"/>
          <w:sz w:val="28"/>
          <w:szCs w:val="28"/>
        </w:rPr>
        <w:t>2. Уточнен порядок у</w:t>
      </w:r>
      <w:bookmarkStart w:id="0" w:name="_GoBack"/>
      <w:bookmarkEnd w:id="0"/>
      <w:r w:rsidRPr="00306226">
        <w:rPr>
          <w:rFonts w:ascii="Times New Roman" w:hAnsi="Times New Roman" w:cs="Times New Roman"/>
          <w:sz w:val="28"/>
          <w:szCs w:val="28"/>
        </w:rPr>
        <w:t>становления уровней террористической опасности,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а срок их действия не определяется.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Представление председателя региональной антитеррористической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комиссии об установлении, изменении или отмене критического ("красного")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уровня террористической опасности должно быть согласовано с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руководителем территориального органа безопасности. Усиление контроля за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передвижением транспортных средств через границы региона теперь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допускаются при высоком ("желтом") уровне террористической опасности.</w:t>
      </w:r>
    </w:p>
    <w:p w14:paraId="2C7F61D6" w14:textId="77777777" w:rsidR="007B4C53" w:rsidRPr="00306226" w:rsidRDefault="007B4C53" w:rsidP="007B4C53">
      <w:pPr>
        <w:spacing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9B819D" w14:textId="2DD90824" w:rsidR="00306226" w:rsidRDefault="00306226" w:rsidP="007B4C5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26">
        <w:rPr>
          <w:rFonts w:ascii="Times New Roman" w:hAnsi="Times New Roman" w:cs="Times New Roman"/>
          <w:sz w:val="28"/>
          <w:szCs w:val="28"/>
        </w:rPr>
        <w:t>(Указ Президента РФ от 31 января 2023 г. № 48 "О внесении изменений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в Указ Президента Российской Федерации от 14 июня 2012 г. № 851 "О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порядке установления уровней террористической опасности,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предусматривающих принятие дополнительных мер по обеспечению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безопасности личности, общества и государства")</w:t>
      </w:r>
    </w:p>
    <w:p w14:paraId="7A1A05CC" w14:textId="77777777" w:rsidR="007B4C53" w:rsidRPr="00306226" w:rsidRDefault="007B4C53" w:rsidP="007B4C53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6F11A" w14:textId="0C0A2D59" w:rsidR="00306226" w:rsidRPr="00306226" w:rsidRDefault="007B4C53" w:rsidP="007B4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226" w:rsidRPr="00306226">
        <w:rPr>
          <w:rFonts w:ascii="Times New Roman" w:hAnsi="Times New Roman" w:cs="Times New Roman"/>
          <w:sz w:val="28"/>
          <w:szCs w:val="28"/>
        </w:rPr>
        <w:t>. Конституционный суд РФ высказался о сроках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налоговых органов. По мнению КС РФ на обращение в суд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исчислять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со дня, когда заявителю стало известно о решении вышестоящего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органа или с даты, до которой должны были его принять.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Для решений налоговых органов о предоставлении субсидий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предусмотрен обязательный досудебный порядок. Однако заявители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обжаловать такие решения в вышестоящем налоговом органе по Закону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порядке рассмотрения обращений граждан. Реализация такой возможности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должна блокировать перспективы судебного оспаривания. Иной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26" w:rsidRPr="00306226">
        <w:rPr>
          <w:rFonts w:ascii="Times New Roman" w:hAnsi="Times New Roman" w:cs="Times New Roman"/>
          <w:sz w:val="28"/>
          <w:szCs w:val="28"/>
        </w:rPr>
        <w:t>приведет к нарушению конституционных прав.</w:t>
      </w:r>
    </w:p>
    <w:p w14:paraId="6C53360D" w14:textId="5931E619" w:rsidR="009B61F3" w:rsidRPr="00306226" w:rsidRDefault="00306226" w:rsidP="00306226">
      <w:pPr>
        <w:rPr>
          <w:rFonts w:ascii="Times New Roman" w:hAnsi="Times New Roman" w:cs="Times New Roman"/>
          <w:sz w:val="28"/>
          <w:szCs w:val="28"/>
        </w:rPr>
      </w:pPr>
      <w:r w:rsidRPr="00306226">
        <w:rPr>
          <w:rFonts w:ascii="Times New Roman" w:hAnsi="Times New Roman" w:cs="Times New Roman"/>
          <w:sz w:val="28"/>
          <w:szCs w:val="28"/>
        </w:rPr>
        <w:t>(Постановление Конституционного Суда РФ от 31 января 2023 г. № 5-П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"По делу о проверке конституционности статьи 1, пункта 1 статьи 2 и пункта</w:t>
      </w:r>
      <w:r w:rsidR="007B4C53">
        <w:rPr>
          <w:rFonts w:ascii="Times New Roman" w:hAnsi="Times New Roman" w:cs="Times New Roman"/>
          <w:sz w:val="28"/>
          <w:szCs w:val="28"/>
        </w:rPr>
        <w:t xml:space="preserve"> </w:t>
      </w:r>
      <w:r w:rsidRPr="00306226">
        <w:rPr>
          <w:rFonts w:ascii="Times New Roman" w:hAnsi="Times New Roman" w:cs="Times New Roman"/>
          <w:sz w:val="28"/>
          <w:szCs w:val="28"/>
        </w:rPr>
        <w:t>2 статьи 138 Налогового кодекса Российской Федерации в связи с жалобой</w:t>
      </w:r>
      <w:r w:rsidR="007B4C53">
        <w:rPr>
          <w:rFonts w:ascii="Times New Roman" w:hAnsi="Times New Roman" w:cs="Times New Roman"/>
          <w:sz w:val="28"/>
          <w:szCs w:val="28"/>
        </w:rPr>
        <w:t>)</w:t>
      </w:r>
    </w:p>
    <w:sectPr w:rsidR="009B61F3" w:rsidRPr="0030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DD"/>
    <w:rsid w:val="0008335F"/>
    <w:rsid w:val="00306226"/>
    <w:rsid w:val="004C68DD"/>
    <w:rsid w:val="007B4C53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3FF5"/>
  <w15:chartTrackingRefBased/>
  <w15:docId w15:val="{53AF4507-3D94-481A-AB06-FD5AB3D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2023-02-08T02:14:00Z</dcterms:created>
  <dcterms:modified xsi:type="dcterms:W3CDTF">2023-02-08T08:08:00Z</dcterms:modified>
</cp:coreProperties>
</file>