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EE1EB" w14:textId="77777777" w:rsidR="00351540" w:rsidRDefault="00F14EA8" w:rsidP="00C656C5">
      <w:pPr>
        <w:spacing w:after="0" w:line="240" w:lineRule="auto"/>
        <w:ind w:firstLine="284"/>
        <w:jc w:val="both"/>
      </w:pPr>
      <w:r w:rsidRPr="00351540">
        <w:rPr>
          <w:b/>
          <w:u w:val="single"/>
        </w:rPr>
        <w:t>ОБЗОР Нормативно-правовых актов за период с 27 ноября по 3 декабря 2023 г.</w:t>
      </w:r>
      <w:r>
        <w:t xml:space="preserve"> </w:t>
      </w:r>
    </w:p>
    <w:p w14:paraId="1690D3FC" w14:textId="77777777" w:rsidR="00351540" w:rsidRDefault="00F14EA8" w:rsidP="00C656C5">
      <w:pPr>
        <w:spacing w:after="0" w:line="240" w:lineRule="auto"/>
        <w:ind w:firstLine="284"/>
        <w:jc w:val="both"/>
      </w:pPr>
      <w:r>
        <w:t xml:space="preserve">1. Внесены изменения в примечание к статье 158 УК РФ, теперь в случае, когда предметом хищения является облагаемый НДФЛ доход, в размер хищения не включается сумма указанного налога, удержанная и уплаченная налоговым агентом. Федеральный закон от 27 ноября 2023 г. № 553-ФЗ </w:t>
      </w:r>
    </w:p>
    <w:p w14:paraId="0B9211F5" w14:textId="77777777" w:rsidR="00351540" w:rsidRDefault="00F14EA8" w:rsidP="00C656C5">
      <w:pPr>
        <w:spacing w:after="0" w:line="240" w:lineRule="auto"/>
        <w:ind w:firstLine="284"/>
        <w:jc w:val="both"/>
      </w:pPr>
      <w:r>
        <w:t xml:space="preserve">2. Изменена подсудность уголовных дел о терроризме. Рассмотрение дел возложено на все окружные (флотские) военные суды в соответствии с их юрисдикцией. Ранее указанные дела относились к подсудности 1-го Восточного, 2-го Западного, Центрального и Южного окружных военных судов. Федеральный закон от 27 ноября 2023 г. № 562-ФЗ </w:t>
      </w:r>
    </w:p>
    <w:p w14:paraId="20FFA18C" w14:textId="77777777" w:rsidR="00351540" w:rsidRDefault="00F14EA8" w:rsidP="00C656C5">
      <w:pPr>
        <w:spacing w:after="0" w:line="240" w:lineRule="auto"/>
        <w:ind w:firstLine="284"/>
        <w:jc w:val="both"/>
      </w:pPr>
      <w:r>
        <w:t>3. Установлен ожидаемый период выплаты накопительной пенсии на 2024 год и составляет 264 месяца. Этот показатель применяется для расчета размера накопительной пенсии и определяется на основании статданных о продолжительности жизни ее получателей. Федеральный закон от 27 ноября 2023 г. № 551-ФЗ</w:t>
      </w:r>
    </w:p>
    <w:p w14:paraId="3909C4EA" w14:textId="77777777" w:rsidR="00351540" w:rsidRDefault="00F14EA8" w:rsidP="00C656C5">
      <w:pPr>
        <w:spacing w:after="0" w:line="240" w:lineRule="auto"/>
        <w:ind w:firstLine="284"/>
        <w:jc w:val="both"/>
      </w:pPr>
      <w:r>
        <w:t xml:space="preserve">4. В 2024 г. уровень пенсионного обеспечения граждан будет повышен с учетом инфляции. Стоимость одного пенсионного коэффициента будет увеличена до 133,05 руб. (вместо 129,46 руб.), размер фиксированной выплаты к страховой пенсии - до 8 134,88 руб. (вместо 7 915,43 руб.). Федеральный закон от 27 ноября 2023 г. № 550-ФЗ </w:t>
      </w:r>
    </w:p>
    <w:p w14:paraId="4FF89BCD" w14:textId="77777777" w:rsidR="00351540" w:rsidRDefault="00F14EA8" w:rsidP="00C656C5">
      <w:pPr>
        <w:spacing w:after="0" w:line="240" w:lineRule="auto"/>
        <w:ind w:firstLine="284"/>
        <w:jc w:val="both"/>
      </w:pPr>
      <w:r>
        <w:t xml:space="preserve">5. С 1 января 2024 г. МРОТ увеличится с 16 242 до 19 242 руб. в месяц. Федеральный закон от 27 ноября 2023 г. № 548-ФЗ </w:t>
      </w:r>
    </w:p>
    <w:p w14:paraId="6B228CC4" w14:textId="77777777" w:rsidR="00351540" w:rsidRDefault="00F14EA8" w:rsidP="00C656C5">
      <w:pPr>
        <w:spacing w:after="0" w:line="240" w:lineRule="auto"/>
        <w:ind w:firstLine="284"/>
        <w:jc w:val="both"/>
      </w:pPr>
      <w:r>
        <w:t xml:space="preserve">6. До 2026 г. продлен период предоставления из ФФОМС межбюджетных трансфертов для </w:t>
      </w:r>
      <w:proofErr w:type="spellStart"/>
      <w:r>
        <w:t>софинансирования</w:t>
      </w:r>
      <w:proofErr w:type="spellEnd"/>
      <w:r>
        <w:t xml:space="preserve"> расходов </w:t>
      </w:r>
      <w:proofErr w:type="spellStart"/>
      <w:r>
        <w:t>медорганизаций</w:t>
      </w:r>
      <w:proofErr w:type="spellEnd"/>
      <w:r>
        <w:t xml:space="preserve"> на оплату труда врачей и среднего медперсонала, а также на стимулирующие выплаты за выявление онкозаболеваний в ходе диспансеризации и профосмотров. Изменения внесены в статьи 15 и 51 Федерального закона «Об обязательном медицинском страховании в Российской Федерации» Правительство наделено полномочием устанавливать иные сроки подачи заявки на распределение </w:t>
      </w:r>
      <w:proofErr w:type="spellStart"/>
      <w:r>
        <w:t>медорганизацией</w:t>
      </w:r>
      <w:proofErr w:type="spellEnd"/>
      <w:r>
        <w:t xml:space="preserve"> объемов предоставления медпомощи для вновь созданных или реорганизованных федеральных клиник. Федеральный закон от 27 ноября 2023 г. № 545-ФЗ </w:t>
      </w:r>
    </w:p>
    <w:p w14:paraId="5636A09D" w14:textId="77777777" w:rsidR="00351540" w:rsidRDefault="00F14EA8" w:rsidP="00C656C5">
      <w:pPr>
        <w:spacing w:after="0" w:line="240" w:lineRule="auto"/>
        <w:ind w:firstLine="284"/>
        <w:jc w:val="both"/>
      </w:pPr>
      <w:r>
        <w:t xml:space="preserve">7. Введена административная ответственность за нарушение или невыполнение работодателем или его представителем обязательств по коллективному договору, соглашению в части охраны труда работников, занятых на вредных и опасных работах, в том числе на подземных работах, - предупреждение или штраф от 6 тыс. до 10 тыс. руб. Федеральный закон от 27 ноября 2023 г. № 559-ФЗ </w:t>
      </w:r>
    </w:p>
    <w:p w14:paraId="45D09EB5" w14:textId="77777777" w:rsidR="00351540" w:rsidRDefault="00F14EA8" w:rsidP="00C656C5">
      <w:pPr>
        <w:spacing w:after="0" w:line="240" w:lineRule="auto"/>
        <w:ind w:firstLine="284"/>
        <w:jc w:val="both"/>
      </w:pPr>
      <w:r>
        <w:t xml:space="preserve">8. С 1 сентября 2024 г. вводится понятие </w:t>
      </w:r>
      <w:proofErr w:type="spellStart"/>
      <w:r>
        <w:t>техобследования</w:t>
      </w:r>
      <w:proofErr w:type="spellEnd"/>
      <w:r>
        <w:t xml:space="preserve"> многоквартирного дома. Это обеспечит своевременность капремонта, позволит оценить соответствие состояния МКД и систем инженерно-технического обеспечения нормативным требованиям, определить возможность дальнейшей эксплуатации дома и др. Решение о проведении обследования может быть принято регионом или собственниками помещений в МКД. Однако в последнем случае обследование будет проводиться за счет собственников. Обследование могут проводить только организации - члены СРО в области проектирования и изыскательской деятельности. Урегулированы вопросы внесения изменений в программу капремонта. Федеральный закон от 27 ноября 2023 г. № 561-ФЗ </w:t>
      </w:r>
    </w:p>
    <w:p w14:paraId="1DEEC8F4" w14:textId="77777777" w:rsidR="00351540" w:rsidRDefault="00F14EA8" w:rsidP="00C656C5">
      <w:pPr>
        <w:spacing w:after="0" w:line="240" w:lineRule="auto"/>
        <w:ind w:firstLine="284"/>
        <w:jc w:val="both"/>
      </w:pPr>
      <w:r>
        <w:t xml:space="preserve">9. Создана система поддержки </w:t>
      </w:r>
      <w:proofErr w:type="spellStart"/>
      <w:r>
        <w:t>волонтерства</w:t>
      </w:r>
      <w:proofErr w:type="spellEnd"/>
      <w:r>
        <w:t xml:space="preserve"> на региональном и федеральном уровнях. Волонтеры могут участвовать в мероприятиях по увековечению памяти погибших при защите Отечества, а также оказывать поддержку соотечественникам, проживающим за рубежом. Добровольцам возместят расходы на обязательное медобследование и платное обучение для начала волонтерской деятельности. Волонтеры получили беспрепятственный доступ в больницы и </w:t>
      </w:r>
      <w:proofErr w:type="spellStart"/>
      <w:r>
        <w:t>соцучреждения</w:t>
      </w:r>
      <w:proofErr w:type="spellEnd"/>
      <w:r>
        <w:t xml:space="preserve">. В каждом регионе заработает ресурсный центр добровольчества. Федеральный закон от 27 ноября 2023 г. № 558-ФЗ </w:t>
      </w:r>
    </w:p>
    <w:p w14:paraId="530614F6" w14:textId="77777777" w:rsidR="00351540" w:rsidRDefault="00F14EA8" w:rsidP="00C656C5">
      <w:pPr>
        <w:spacing w:after="0" w:line="240" w:lineRule="auto"/>
        <w:ind w:firstLine="284"/>
        <w:jc w:val="both"/>
      </w:pPr>
      <w:r>
        <w:t xml:space="preserve">10. В сфере гособоронзаказа введена федеральную систему каталогизации продукции для федеральных нужд. В каталог будут включать информацию о технических и качественных характеристиках, условиях эксплуатации товаров, поставляемых по гособоронзаказу, их разработчиках, изготовителях (поставщиках). Каталог будет применяться при формировании, размещении и выполнении гособоронзаказа. Головные исполнители и исполнители гособоронзаказа должны будут включать в каталог информацию о поставляемых товарах. Федеральный закон от 27 ноября 2023 г. № 555-ФЗ </w:t>
      </w:r>
    </w:p>
    <w:p w14:paraId="74ACFF5F" w14:textId="77777777" w:rsidR="00351540" w:rsidRDefault="00F14EA8" w:rsidP="00C656C5">
      <w:pPr>
        <w:spacing w:after="0" w:line="240" w:lineRule="auto"/>
        <w:ind w:firstLine="284"/>
        <w:jc w:val="both"/>
      </w:pPr>
      <w:r>
        <w:t xml:space="preserve">11. Принят Закон о федеральном бюджете на 2024-2026 гг., он будет дефицитным. В 2024 г. доходы составят 35,1 трлн руб., расходы - 36,7 трлн руб. Бюджет в целом будет дефицитным. Определены основные направления расходов, нормативы поступления отдельных видов доходов (заложены расходы на </w:t>
      </w:r>
      <w:proofErr w:type="spellStart"/>
      <w:r>
        <w:t>соцподдержку</w:t>
      </w:r>
      <w:proofErr w:type="spellEnd"/>
      <w:r>
        <w:t xml:space="preserve"> наиболее уязвимых категорий граждан, укрепление обороноспособности, интеграцию новых территорий, технологическое развитие и расширение инфраструктуры). Прожиточный минимум в целом по России на душу населения составит 15 453 руб., для трудоспособного населения – 16 844 руб., для пенсионеров – 13 290 руб. и для детей – 14 989 руб. Федеральный закон от 27 ноября 2023 г. № 540-ФЗ </w:t>
      </w:r>
    </w:p>
    <w:p w14:paraId="3B89AF3C" w14:textId="2B5EF36A" w:rsidR="004E27FF" w:rsidRDefault="00F14EA8" w:rsidP="00C656C5">
      <w:pPr>
        <w:spacing w:after="0" w:line="240" w:lineRule="auto"/>
        <w:ind w:firstLine="284"/>
        <w:jc w:val="both"/>
      </w:pPr>
      <w:bookmarkStart w:id="0" w:name="_GoBack"/>
      <w:bookmarkEnd w:id="0"/>
      <w:r>
        <w:t>12. Оклады судей, госслужащих, помощников сенатора и депутата Госдумы, военнослужащих и силовиков не будут проиндексированы в 2024 г. Федеральный закон от 27 ноября 2023 г. № 544-ФЗ</w:t>
      </w:r>
    </w:p>
    <w:p w14:paraId="5A2147CF" w14:textId="57037AC5" w:rsidR="00A3336E" w:rsidRPr="006C5876" w:rsidRDefault="00A3336E" w:rsidP="00C656C5">
      <w:pPr>
        <w:spacing w:after="0" w:line="240" w:lineRule="auto"/>
        <w:ind w:firstLine="284"/>
        <w:jc w:val="both"/>
      </w:pPr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F547B"/>
    <w:rsid w:val="00335420"/>
    <w:rsid w:val="00351540"/>
    <w:rsid w:val="00380B09"/>
    <w:rsid w:val="004E27FF"/>
    <w:rsid w:val="005202F9"/>
    <w:rsid w:val="005A0140"/>
    <w:rsid w:val="00623F53"/>
    <w:rsid w:val="006C5876"/>
    <w:rsid w:val="00865E12"/>
    <w:rsid w:val="00982D16"/>
    <w:rsid w:val="00985FC2"/>
    <w:rsid w:val="00A3336E"/>
    <w:rsid w:val="00C656C5"/>
    <w:rsid w:val="00CD59F2"/>
    <w:rsid w:val="00EA49DC"/>
    <w:rsid w:val="00F14EA8"/>
    <w:rsid w:val="00F500E9"/>
    <w:rsid w:val="00F51DC0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3</cp:revision>
  <dcterms:created xsi:type="dcterms:W3CDTF">2023-12-05T02:11:00Z</dcterms:created>
  <dcterms:modified xsi:type="dcterms:W3CDTF">2023-12-05T02:16:00Z</dcterms:modified>
</cp:coreProperties>
</file>