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1E6ED" w14:textId="77777777" w:rsidR="004B00C3" w:rsidRDefault="004B00C3" w:rsidP="00C656C5">
      <w:pPr>
        <w:spacing w:after="0" w:line="240" w:lineRule="auto"/>
        <w:ind w:firstLine="284"/>
        <w:jc w:val="both"/>
      </w:pPr>
      <w:r w:rsidRPr="004B00C3">
        <w:rPr>
          <w:b/>
          <w:u w:val="single"/>
        </w:rPr>
        <w:t>Обзор нормативно-правовых актов за период с 6 по 19 мая 2024 г.</w:t>
      </w:r>
      <w:r>
        <w:t xml:space="preserve"> </w:t>
      </w:r>
    </w:p>
    <w:p w14:paraId="61F567AD" w14:textId="77777777" w:rsidR="0043176B" w:rsidRDefault="004B00C3" w:rsidP="00C656C5">
      <w:pPr>
        <w:spacing w:after="0" w:line="240" w:lineRule="auto"/>
        <w:ind w:firstLine="284"/>
        <w:jc w:val="both"/>
      </w:pPr>
      <w:r>
        <w:t xml:space="preserve">1. Определены национальные цели развития страны до 2036 г. Для их достижения, в частности, необходимо: </w:t>
      </w:r>
    </w:p>
    <w:p w14:paraId="2E61C4AC" w14:textId="77777777" w:rsidR="0043176B" w:rsidRDefault="004B00C3" w:rsidP="00C656C5">
      <w:pPr>
        <w:spacing w:after="0" w:line="240" w:lineRule="auto"/>
        <w:ind w:firstLine="284"/>
        <w:jc w:val="both"/>
      </w:pPr>
      <w:r>
        <w:t xml:space="preserve">- повысить суммарный коэффициент рождаемости до 1,6 к 2030 г. и до 1,8 к 2036 г., в т. ч. обеспечить ежегодный рост суммарного коэффициента рождаемости третьих и последующих детей; </w:t>
      </w:r>
    </w:p>
    <w:p w14:paraId="078F0EE1" w14:textId="77777777" w:rsidR="0043176B" w:rsidRDefault="004B00C3" w:rsidP="00C656C5">
      <w:pPr>
        <w:spacing w:after="0" w:line="240" w:lineRule="auto"/>
        <w:ind w:firstLine="284"/>
        <w:jc w:val="both"/>
      </w:pPr>
      <w:r>
        <w:t xml:space="preserve">- увеличить ожидаемую продолжительность жизни до 78 лет к 2030 г. и до 81 года к 2036 г.; </w:t>
      </w:r>
    </w:p>
    <w:p w14:paraId="60674B07" w14:textId="77777777" w:rsidR="0043176B" w:rsidRDefault="004B00C3" w:rsidP="00C656C5">
      <w:pPr>
        <w:spacing w:after="0" w:line="240" w:lineRule="auto"/>
        <w:ind w:firstLine="284"/>
        <w:jc w:val="both"/>
      </w:pPr>
      <w:r>
        <w:t>- снизить к 2030 г. суммарную продолжительность временной нетрудоспособности граждан на основе формирования ЗОЖ, создания условий для своевременной профилактики заболеваний и привлечения граждан к систематическим занятиям спортом;</w:t>
      </w:r>
    </w:p>
    <w:p w14:paraId="6CD9608B" w14:textId="77777777" w:rsidR="0043176B" w:rsidRDefault="004B00C3" w:rsidP="00C656C5">
      <w:pPr>
        <w:spacing w:after="0" w:line="240" w:lineRule="auto"/>
        <w:ind w:firstLine="284"/>
        <w:jc w:val="both"/>
      </w:pPr>
      <w:r>
        <w:t xml:space="preserve"> - увеличить к 2030 г. численность граждан пожилого возраста и инвалидов, получающих услуги долговременного ухода, не менее чем до 500 тыс. человек из числа наиболее нуждающихся в таких услугах;</w:t>
      </w:r>
    </w:p>
    <w:p w14:paraId="681B2E64" w14:textId="75E1A73A" w:rsidR="0043176B" w:rsidRDefault="004B00C3" w:rsidP="00C656C5">
      <w:pPr>
        <w:spacing w:after="0" w:line="240" w:lineRule="auto"/>
        <w:ind w:firstLine="284"/>
        <w:jc w:val="both"/>
      </w:pPr>
      <w:r>
        <w:t xml:space="preserve"> - запустить к 2030 г. цифровую платформу, способствующую формированию, поддержанию и сохранению здоровья человека на протяжении всей его жизни, на базе принципа управления на основе данных; </w:t>
      </w:r>
    </w:p>
    <w:p w14:paraId="3AA7EC99" w14:textId="77777777" w:rsidR="0043176B" w:rsidRDefault="004B00C3" w:rsidP="00C656C5">
      <w:pPr>
        <w:spacing w:after="0" w:line="240" w:lineRule="auto"/>
        <w:ind w:firstLine="284"/>
        <w:jc w:val="both"/>
      </w:pPr>
      <w:r>
        <w:t xml:space="preserve">- снизить уровень бедности ниже 7% к 2030 г. и ниже 5% к 2036 г., в т. ч. уровень бедности многодетных семей до 12% и до 8% соответственно; </w:t>
      </w:r>
    </w:p>
    <w:p w14:paraId="098541AE" w14:textId="77777777" w:rsidR="0043176B" w:rsidRDefault="004B00C3" w:rsidP="00C656C5">
      <w:pPr>
        <w:spacing w:after="0" w:line="240" w:lineRule="auto"/>
        <w:ind w:firstLine="284"/>
        <w:jc w:val="both"/>
      </w:pPr>
      <w:r>
        <w:t xml:space="preserve">- увеличить к 2030 г. более чем в два раза по сравнению с 2023 г. размер МРОТ с достижением его величины не менее чем 35 тыс. руб. в месяц; </w:t>
      </w:r>
    </w:p>
    <w:p w14:paraId="610E1FAA" w14:textId="6A5993BA" w:rsidR="0043176B" w:rsidRDefault="004B00C3" w:rsidP="00C656C5">
      <w:pPr>
        <w:spacing w:after="0" w:line="240" w:lineRule="auto"/>
        <w:ind w:firstLine="284"/>
        <w:jc w:val="both"/>
      </w:pPr>
      <w:r>
        <w:t xml:space="preserve">- увеличить к 2030 г. долю молодых людей, вовлеченных в добровольческую и общественную деятельность, не менее чем до 45%. Ранее утвержденные национальные цели развития на период до 2030 г. утрачивают силу. </w:t>
      </w:r>
    </w:p>
    <w:p w14:paraId="0B8C9C66" w14:textId="572C7EED" w:rsidR="0043176B" w:rsidRDefault="004B00C3" w:rsidP="00C656C5">
      <w:pPr>
        <w:spacing w:after="0" w:line="240" w:lineRule="auto"/>
        <w:ind w:firstLine="284"/>
        <w:jc w:val="both"/>
      </w:pPr>
      <w:r>
        <w:t xml:space="preserve">(Указ Президента Российской Федерации от 7 мая 2024 г. № 309 "О национальных целях развития Российской Федерации на период до 2030 года и на перспективу до 2036 года") </w:t>
      </w:r>
    </w:p>
    <w:p w14:paraId="73FF88CD" w14:textId="77777777" w:rsidR="005123D1" w:rsidRDefault="004B00C3" w:rsidP="00C656C5">
      <w:pPr>
        <w:spacing w:after="0" w:line="240" w:lineRule="auto"/>
        <w:ind w:firstLine="284"/>
        <w:jc w:val="both"/>
      </w:pPr>
      <w:r>
        <w:t>2. Обновлена структура федеральных органов исполнительной власти. Прежняя структура признана утратившей силу.</w:t>
      </w:r>
    </w:p>
    <w:p w14:paraId="15BF2BC6" w14:textId="070F60C1" w:rsidR="0043176B" w:rsidRDefault="004B00C3" w:rsidP="00C656C5">
      <w:pPr>
        <w:spacing w:after="0" w:line="240" w:lineRule="auto"/>
        <w:ind w:firstLine="284"/>
        <w:jc w:val="both"/>
      </w:pPr>
      <w:bookmarkStart w:id="0" w:name="_GoBack"/>
      <w:bookmarkEnd w:id="0"/>
      <w:r>
        <w:t xml:space="preserve"> (Указ Президента Российской Федерации от 11 мая 2024 г. № 326 "О структуре федеральных органов исполнительной власти") </w:t>
      </w:r>
    </w:p>
    <w:p w14:paraId="08AD9A91" w14:textId="77777777" w:rsidR="005123D1" w:rsidRDefault="004B00C3" w:rsidP="00C656C5">
      <w:pPr>
        <w:spacing w:after="0" w:line="240" w:lineRule="auto"/>
        <w:ind w:firstLine="284"/>
        <w:jc w:val="both"/>
      </w:pPr>
      <w:r>
        <w:t xml:space="preserve">3. Определены цели, основные принципы, задачи и механизмы реализации госполитики в области исторического просвещения. Под ним понимается регулируемая государством деятельность по распространению в обществе достоверных и научно обоснованных исторических знаний. Она направлена на формирование научного понимания прошлого и настоящего России, являющегося одной из основ общероссийской гражданской идентичности и коллективной исторической памяти, а также на противодействие попыткам умаления подвига народа при защите Отечества. </w:t>
      </w:r>
    </w:p>
    <w:p w14:paraId="33221CAC" w14:textId="7DD25256" w:rsidR="0043176B" w:rsidRDefault="004B00C3" w:rsidP="00C656C5">
      <w:pPr>
        <w:spacing w:after="0" w:line="240" w:lineRule="auto"/>
        <w:ind w:firstLine="284"/>
        <w:jc w:val="both"/>
      </w:pPr>
      <w:r>
        <w:t xml:space="preserve">(Указ Президента Российской Федерации от 8 мая 2024 г. № 314 "Об утверждении Основ государственной политики Российской Федерации в области исторического просвещения") </w:t>
      </w:r>
    </w:p>
    <w:p w14:paraId="24D7231B" w14:textId="77777777" w:rsidR="0043176B" w:rsidRDefault="004B00C3" w:rsidP="00C656C5">
      <w:pPr>
        <w:spacing w:after="0" w:line="240" w:lineRule="auto"/>
        <w:ind w:firstLine="284"/>
        <w:jc w:val="both"/>
      </w:pPr>
      <w:r>
        <w:t xml:space="preserve"> 4. Установлены единые требования к назначению и предоставлению мер соцзащиты (поддержки), социальных услуг, предоставляемых в рамках </w:t>
      </w:r>
      <w:proofErr w:type="spellStart"/>
      <w:r>
        <w:t>соцобслуживания</w:t>
      </w:r>
      <w:proofErr w:type="spellEnd"/>
      <w:r>
        <w:t xml:space="preserve"> и государственной социальной помощи, иных </w:t>
      </w:r>
      <w:proofErr w:type="spellStart"/>
      <w:r>
        <w:t>соцгарантий</w:t>
      </w:r>
      <w:proofErr w:type="spellEnd"/>
      <w:r>
        <w:t xml:space="preserve"> и выплат. В частности, указанные процессы осуществляются в электронном виде посредством Единой цифровой платформы в социальной сфере или </w:t>
      </w:r>
      <w:proofErr w:type="spellStart"/>
      <w:r>
        <w:t>информсистем</w:t>
      </w:r>
      <w:proofErr w:type="spellEnd"/>
      <w:r>
        <w:t xml:space="preserve"> госорганов и (или) организаций. Это происходит на основании заявления или в </w:t>
      </w:r>
      <w:proofErr w:type="spellStart"/>
      <w:r>
        <w:t>беззаявительном</w:t>
      </w:r>
      <w:proofErr w:type="spellEnd"/>
      <w:r>
        <w:t xml:space="preserve"> порядке (если такой порядок установлен НПА) с использованием сведений о реквизитах соответствующих банковских счетов граждан. Заявление можно подать через Единый портал или МФЦ, а также в госорган (организацию). Решение о назначении и предоставлении мер соцзащиты (поддержки) либо об отказе в этом принимается госорганами и (или) организациями не позднее 2-го рабочего дня со дня получения необходимых документов, за исключением некоторых случаев. Назначение и предоставление таких мер фиксируются подписанием УКЭП соответствующего решения на единой цифровой платформе или в </w:t>
      </w:r>
      <w:proofErr w:type="spellStart"/>
      <w:r>
        <w:t>информсистеме</w:t>
      </w:r>
      <w:proofErr w:type="spellEnd"/>
      <w:r>
        <w:t xml:space="preserve">. </w:t>
      </w:r>
    </w:p>
    <w:p w14:paraId="71881B63" w14:textId="77777777" w:rsidR="005123D1" w:rsidRDefault="004B00C3" w:rsidP="00C656C5">
      <w:pPr>
        <w:spacing w:after="0" w:line="240" w:lineRule="auto"/>
        <w:ind w:firstLine="284"/>
        <w:jc w:val="both"/>
      </w:pPr>
      <w:r>
        <w:t xml:space="preserve">Постановление вступает в силу с 1 января 2025 г. </w:t>
      </w:r>
    </w:p>
    <w:p w14:paraId="6B8C26E0" w14:textId="50EB64D5" w:rsidR="0043176B" w:rsidRDefault="004B00C3" w:rsidP="00C656C5">
      <w:pPr>
        <w:spacing w:after="0" w:line="240" w:lineRule="auto"/>
        <w:ind w:firstLine="284"/>
        <w:jc w:val="both"/>
      </w:pPr>
      <w:r>
        <w:t xml:space="preserve">(Постановление Правительства Российской Федерации от 3 мая 2024 г. № 564 "Об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выплат") </w:t>
      </w:r>
    </w:p>
    <w:p w14:paraId="5B10B0BF" w14:textId="77777777" w:rsidR="005123D1" w:rsidRDefault="004B00C3" w:rsidP="00C656C5">
      <w:pPr>
        <w:spacing w:after="0" w:line="240" w:lineRule="auto"/>
        <w:ind w:firstLine="284"/>
        <w:jc w:val="both"/>
      </w:pPr>
      <w:r>
        <w:t xml:space="preserve">5. Скорректирован перечень услуг в гостиницах, предоставляемых за единую цену. В него включены </w:t>
      </w:r>
      <w:proofErr w:type="spellStart"/>
      <w:r>
        <w:t>спа</w:t>
      </w:r>
      <w:proofErr w:type="spellEnd"/>
      <w:r>
        <w:t xml:space="preserve">-услуги с посещением бассейна, услуги тренажерного зала, доступа в Интернет, конференц-зала и охраняемой автостоянки. Постановление вступает в силу с 1 сентября 2024 г. </w:t>
      </w:r>
    </w:p>
    <w:p w14:paraId="50276C36" w14:textId="2A596F72" w:rsidR="008B4988" w:rsidRDefault="004B00C3" w:rsidP="00C656C5">
      <w:pPr>
        <w:spacing w:after="0" w:line="240" w:lineRule="auto"/>
        <w:ind w:firstLine="284"/>
        <w:jc w:val="both"/>
      </w:pPr>
      <w:r>
        <w:t>(Постановление Правительства Российской Федерации от 8 мая 2024 г. № 596 "О внесении изменений в постановление Правительства Российской Федерации от 18 ноября 2020 г. № 1860")</w:t>
      </w:r>
    </w:p>
    <w:p w14:paraId="44153D02" w14:textId="77777777" w:rsidR="005123D1" w:rsidRPr="008019FD" w:rsidRDefault="005123D1" w:rsidP="00C656C5">
      <w:pPr>
        <w:spacing w:after="0" w:line="240" w:lineRule="auto"/>
        <w:ind w:firstLine="284"/>
        <w:jc w:val="both"/>
        <w:rPr>
          <w:sz w:val="20"/>
          <w:szCs w:val="20"/>
        </w:rPr>
      </w:pPr>
    </w:p>
    <w:p w14:paraId="5A2147CF" w14:textId="24C199E0" w:rsidR="00A3336E" w:rsidRPr="006C5876" w:rsidRDefault="00A3336E" w:rsidP="00C656C5">
      <w:pPr>
        <w:spacing w:after="0" w:line="240" w:lineRule="auto"/>
        <w:ind w:firstLine="284"/>
        <w:jc w:val="both"/>
      </w:pPr>
      <w:r>
        <w:t xml:space="preserve">Помощник прокурора </w:t>
      </w:r>
      <w:proofErr w:type="spellStart"/>
      <w:r>
        <w:t>Курагинского</w:t>
      </w:r>
      <w:proofErr w:type="spellEnd"/>
      <w:r>
        <w:t xml:space="preserve"> района Екатерина Миськова</w:t>
      </w:r>
    </w:p>
    <w:sectPr w:rsidR="00A3336E" w:rsidRPr="006C5876" w:rsidSect="00985FC2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40"/>
    <w:rsid w:val="000F547B"/>
    <w:rsid w:val="00125D84"/>
    <w:rsid w:val="00335420"/>
    <w:rsid w:val="003473BE"/>
    <w:rsid w:val="00351540"/>
    <w:rsid w:val="00380B09"/>
    <w:rsid w:val="0043176B"/>
    <w:rsid w:val="004635D0"/>
    <w:rsid w:val="00484E08"/>
    <w:rsid w:val="004B00C3"/>
    <w:rsid w:val="004D732B"/>
    <w:rsid w:val="004E27FF"/>
    <w:rsid w:val="005123D1"/>
    <w:rsid w:val="005202F9"/>
    <w:rsid w:val="005A0140"/>
    <w:rsid w:val="005C3D27"/>
    <w:rsid w:val="005F3756"/>
    <w:rsid w:val="00615822"/>
    <w:rsid w:val="00623F53"/>
    <w:rsid w:val="00667F26"/>
    <w:rsid w:val="006C5876"/>
    <w:rsid w:val="008019FD"/>
    <w:rsid w:val="00865E12"/>
    <w:rsid w:val="008875F2"/>
    <w:rsid w:val="008B4988"/>
    <w:rsid w:val="00982D16"/>
    <w:rsid w:val="00985FC2"/>
    <w:rsid w:val="00A3336E"/>
    <w:rsid w:val="00AF0634"/>
    <w:rsid w:val="00BA090A"/>
    <w:rsid w:val="00BC1454"/>
    <w:rsid w:val="00C305E3"/>
    <w:rsid w:val="00C624DB"/>
    <w:rsid w:val="00C656C5"/>
    <w:rsid w:val="00C916E0"/>
    <w:rsid w:val="00CB2EFE"/>
    <w:rsid w:val="00CD59F2"/>
    <w:rsid w:val="00DF4E62"/>
    <w:rsid w:val="00EA49DC"/>
    <w:rsid w:val="00F0146E"/>
    <w:rsid w:val="00F032DF"/>
    <w:rsid w:val="00F14EA8"/>
    <w:rsid w:val="00F500E9"/>
    <w:rsid w:val="00F51DC0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FE1D"/>
  <w15:chartTrackingRefBased/>
  <w15:docId w15:val="{C589FF84-9B07-4046-8577-033D8778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Миськова Екатерина Евгеньевна</dc:creator>
  <cp:keywords/>
  <dc:description/>
  <cp:lastModifiedBy>Миськова Екатерина Евгеньевна</cp:lastModifiedBy>
  <cp:revision>3</cp:revision>
  <dcterms:created xsi:type="dcterms:W3CDTF">2024-05-23T07:25:00Z</dcterms:created>
  <dcterms:modified xsi:type="dcterms:W3CDTF">2024-05-23T07:35:00Z</dcterms:modified>
</cp:coreProperties>
</file>