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4E68F" w14:textId="77777777" w:rsidR="006A17AC" w:rsidRDefault="006A17AC" w:rsidP="002775B8">
      <w:pPr>
        <w:spacing w:after="0" w:line="240" w:lineRule="auto"/>
        <w:ind w:firstLine="284"/>
        <w:jc w:val="both"/>
      </w:pPr>
      <w:r w:rsidRPr="006A17AC">
        <w:rPr>
          <w:b/>
          <w:u w:val="single"/>
        </w:rPr>
        <w:t xml:space="preserve">Обзор нормативно-правовых актов за период с 8 по 14 июля 2024 г. </w:t>
      </w:r>
    </w:p>
    <w:p w14:paraId="5A1F6367" w14:textId="77777777" w:rsidR="006A17AC" w:rsidRDefault="006A17AC" w:rsidP="002775B8">
      <w:pPr>
        <w:spacing w:after="0" w:line="240" w:lineRule="auto"/>
        <w:ind w:firstLine="284"/>
        <w:jc w:val="both"/>
      </w:pPr>
      <w:r>
        <w:t xml:space="preserve">1. С 2025 г. возобновляется индексация пенсий работающих пенсионеров. При этом в качестве базы будут использовать размер пенсии с учетом всех ранее прошедших индексаций. </w:t>
      </w:r>
    </w:p>
    <w:p w14:paraId="5F4B4427" w14:textId="65827DC2" w:rsidR="006A17AC" w:rsidRDefault="006A17AC" w:rsidP="002775B8">
      <w:pPr>
        <w:spacing w:after="0" w:line="240" w:lineRule="auto"/>
        <w:ind w:firstLine="284"/>
        <w:jc w:val="both"/>
      </w:pPr>
      <w:r w:rsidRPr="006A17AC">
        <w:rPr>
          <w:sz w:val="20"/>
          <w:szCs w:val="20"/>
        </w:rPr>
        <w:t>(Федеральный закон от 8 июля 2024 г. № 173-ФЗ "О внесении изменений в статью 17 Федерального закона "Об обязательном пенсионном страховании в Российской Федерации" и статью 26.1 Федерального закона "О страховых пенсиях")</w:t>
      </w:r>
      <w:r>
        <w:t xml:space="preserve"> </w:t>
      </w:r>
    </w:p>
    <w:p w14:paraId="7269B207" w14:textId="77777777" w:rsidR="008B4E12" w:rsidRDefault="006A17AC" w:rsidP="008B4E12">
      <w:pPr>
        <w:spacing w:after="0" w:line="240" w:lineRule="auto"/>
        <w:ind w:firstLine="284"/>
        <w:jc w:val="both"/>
      </w:pPr>
      <w:r>
        <w:t xml:space="preserve">2. В КоАП РФ внесены поправки, предусматривающие штрафы за перевозку древесины без электронного сопроводительного документа. Для должностных лиц штраф за это составит от 20 до 40 тыс. руб., для ИП - от 100 до 200 тыс. руб., для юрлиц - от 200 до 400 тыс. руб. Аналогичные санкции будут применять за перевозку древесины </w:t>
      </w:r>
      <w:proofErr w:type="spellStart"/>
      <w:r>
        <w:t>автотранспотром</w:t>
      </w:r>
      <w:proofErr w:type="spellEnd"/>
      <w:r>
        <w:t xml:space="preserve"> без </w:t>
      </w:r>
      <w:proofErr w:type="spellStart"/>
      <w:r>
        <w:t>техсредств</w:t>
      </w:r>
      <w:proofErr w:type="spellEnd"/>
      <w:r>
        <w:t xml:space="preserve"> контроля, обеспечивающих оперативное получение сведений для установления места его нахождения. Введены штрафы за повторное совершение таких правонарушений. </w:t>
      </w:r>
    </w:p>
    <w:p w14:paraId="2D8450F7" w14:textId="77777777" w:rsidR="008B4E12" w:rsidRDefault="006A17AC" w:rsidP="008B4E12">
      <w:pPr>
        <w:spacing w:after="0" w:line="240" w:lineRule="auto"/>
        <w:ind w:firstLine="284"/>
        <w:jc w:val="both"/>
      </w:pPr>
      <w:r>
        <w:t xml:space="preserve">За внесение в ФГИС лесного комплекса сведений о характеристиках древесины, не соответствующих установленным требованиям, штраф для должностных лиц составит от 25 до 35 тыс. руб., для ИП - от 50 до 100 тыс. руб., для юрлиц - от 100 до 200 тыс. руб. </w:t>
      </w:r>
    </w:p>
    <w:p w14:paraId="7B7D1430" w14:textId="77777777" w:rsidR="008B4E12" w:rsidRDefault="006A17AC" w:rsidP="008B4E12">
      <w:pPr>
        <w:spacing w:after="0" w:line="240" w:lineRule="auto"/>
        <w:ind w:firstLine="284"/>
        <w:jc w:val="both"/>
      </w:pPr>
      <w:r>
        <w:t xml:space="preserve">Кроме того, установлена административная ответственность: </w:t>
      </w:r>
    </w:p>
    <w:p w14:paraId="277DDFFD" w14:textId="77777777" w:rsidR="008B4E12" w:rsidRDefault="006A17AC" w:rsidP="008B4E12">
      <w:pPr>
        <w:spacing w:after="0" w:line="240" w:lineRule="auto"/>
        <w:ind w:firstLine="284"/>
        <w:jc w:val="both"/>
      </w:pPr>
      <w:r>
        <w:t xml:space="preserve">- за нарушение требований к размещению и характеристикам складов древесины, а также порядка внесения сведений о таких складах в лесной реестр; </w:t>
      </w:r>
    </w:p>
    <w:p w14:paraId="525D4F74" w14:textId="77777777" w:rsidR="008B4E12" w:rsidRDefault="006A17AC" w:rsidP="008B4E12">
      <w:pPr>
        <w:spacing w:after="0" w:line="240" w:lineRule="auto"/>
        <w:ind w:firstLine="284"/>
        <w:jc w:val="both"/>
      </w:pPr>
      <w:r>
        <w:t xml:space="preserve">- за непредставление или несвоевременное представление информации об объектах лесоперерабатывающей инфраструктуры либо представление заведомо ложных сведений в ФГИС лесного комплекса; </w:t>
      </w:r>
    </w:p>
    <w:p w14:paraId="70F34B73" w14:textId="77777777" w:rsidR="008B4E12" w:rsidRDefault="006A17AC" w:rsidP="008B4E12">
      <w:pPr>
        <w:spacing w:after="0" w:line="240" w:lineRule="auto"/>
        <w:ind w:firstLine="284"/>
        <w:jc w:val="both"/>
      </w:pPr>
      <w:r>
        <w:t xml:space="preserve">- за непредставление или несвоевременное представление информации для отчета о балансе древесины, о древесине и продукции из нее; </w:t>
      </w:r>
    </w:p>
    <w:p w14:paraId="1CAEF571" w14:textId="60BDEB28" w:rsidR="00DA1EC6" w:rsidRDefault="006A17AC" w:rsidP="008B4E12">
      <w:pPr>
        <w:spacing w:after="0" w:line="240" w:lineRule="auto"/>
        <w:ind w:firstLine="284"/>
        <w:jc w:val="both"/>
      </w:pPr>
      <w:r>
        <w:t xml:space="preserve">- за нарушение запрета на пребывание в лесах с машинами, в т. ч. самоходными, и (или) оборудованием для рубки и транспортировки древесины из леса. </w:t>
      </w:r>
    </w:p>
    <w:p w14:paraId="59FBD800" w14:textId="77777777" w:rsidR="00DA1EC6" w:rsidRDefault="006A17AC" w:rsidP="002775B8">
      <w:pPr>
        <w:spacing w:after="0" w:line="240" w:lineRule="auto"/>
        <w:ind w:firstLine="284"/>
        <w:jc w:val="both"/>
      </w:pPr>
      <w:r w:rsidRPr="00DA1EC6">
        <w:rPr>
          <w:sz w:val="20"/>
          <w:szCs w:val="20"/>
        </w:rPr>
        <w:t>(Федеральный закон от 8 июля 2024 г. № 165-ФЗ "О внесении изменений в Кодекс Российской Федерации об административных правонарушениях")</w:t>
      </w:r>
      <w:r>
        <w:t xml:space="preserve"> </w:t>
      </w:r>
    </w:p>
    <w:p w14:paraId="1D042725" w14:textId="77777777" w:rsidR="008B4E12" w:rsidRDefault="006A17AC" w:rsidP="002775B8">
      <w:pPr>
        <w:spacing w:after="0" w:line="240" w:lineRule="auto"/>
        <w:ind w:firstLine="284"/>
        <w:jc w:val="both"/>
      </w:pPr>
      <w:r>
        <w:t xml:space="preserve">3. Уточнен порядок проведения схода граждан по вопросу выдвижения кандидатуры старосты сельского населенного пункта. </w:t>
      </w:r>
    </w:p>
    <w:p w14:paraId="0B78907E" w14:textId="4C98CD2D" w:rsidR="008B4E12" w:rsidRDefault="006A17AC" w:rsidP="002775B8">
      <w:pPr>
        <w:spacing w:after="0" w:line="240" w:lineRule="auto"/>
        <w:ind w:firstLine="284"/>
        <w:jc w:val="both"/>
      </w:pPr>
      <w:r>
        <w:t xml:space="preserve">В данном мероприятии также могут принять участие имеющие российское гражданство совершеннолетние собственники жилых помещений, расположенных в сельском населенном пункте, если это установлено муниципальными НПА в соответствии с законом региона. Ранее для кворума учитывались только жители села. </w:t>
      </w:r>
    </w:p>
    <w:p w14:paraId="1656E81A" w14:textId="77777777" w:rsidR="008B4E12" w:rsidRDefault="006A17AC" w:rsidP="002775B8">
      <w:pPr>
        <w:spacing w:after="0" w:line="240" w:lineRule="auto"/>
        <w:ind w:firstLine="284"/>
        <w:jc w:val="both"/>
      </w:pPr>
      <w:r w:rsidRPr="008B4E12">
        <w:rPr>
          <w:sz w:val="20"/>
          <w:szCs w:val="20"/>
        </w:rPr>
        <w:t>(Федеральный закон от 8 июля 2024 г. № 168-ФЗ "О внесении изменения в статью 25.1 Федерального закона "Об общих принципах организации местного самоуправления в Российской Федерации")</w:t>
      </w:r>
      <w:r>
        <w:t xml:space="preserve"> </w:t>
      </w:r>
    </w:p>
    <w:p w14:paraId="34737694" w14:textId="77777777" w:rsidR="008B4E12" w:rsidRDefault="006A17AC" w:rsidP="002775B8">
      <w:pPr>
        <w:spacing w:after="0" w:line="240" w:lineRule="auto"/>
        <w:ind w:firstLine="284"/>
        <w:jc w:val="both"/>
      </w:pPr>
      <w:r>
        <w:t xml:space="preserve">4. Приняты поправки по вопросам организации дорожного движения. </w:t>
      </w:r>
    </w:p>
    <w:p w14:paraId="31440450" w14:textId="77777777" w:rsidR="008B4E12" w:rsidRDefault="006A17AC" w:rsidP="002775B8">
      <w:pPr>
        <w:spacing w:after="0" w:line="240" w:lineRule="auto"/>
        <w:ind w:firstLine="284"/>
        <w:jc w:val="both"/>
      </w:pPr>
      <w:r>
        <w:t xml:space="preserve">Комплексные схемы организации дорожного движения должны разрабатываться для населенных пунктов с общей численностью 50 тыс. человек и более, а также для Москвы, Санкт-Петербурга и Севастополя. </w:t>
      </w:r>
    </w:p>
    <w:p w14:paraId="027A06EF" w14:textId="77777777" w:rsidR="008B4E12" w:rsidRDefault="006A17AC" w:rsidP="002775B8">
      <w:pPr>
        <w:spacing w:after="0" w:line="240" w:lineRule="auto"/>
        <w:ind w:firstLine="284"/>
        <w:jc w:val="both"/>
      </w:pPr>
      <w:r>
        <w:t xml:space="preserve">Уточнен порядок разработки и согласования проектов организации дорожного движения и изменений в них. Установлены случаи, когда согласование не требуется. Вносить изменения в утвержденный проект надо будет в случае снижения уровня обслуживания дорожного движения до критических значений (это отношение средней скорости движения к скорости в условиях свободного движения). </w:t>
      </w:r>
    </w:p>
    <w:p w14:paraId="2FE678A9" w14:textId="77777777" w:rsidR="008B4E12" w:rsidRDefault="006A17AC" w:rsidP="002775B8">
      <w:pPr>
        <w:spacing w:after="0" w:line="240" w:lineRule="auto"/>
        <w:ind w:firstLine="284"/>
        <w:jc w:val="both"/>
      </w:pPr>
      <w:r>
        <w:t xml:space="preserve">Полномочия органов местного самоуправления и регионов разрешено перераспределять. Отменяются полномочия органов власти по определению методик расчета платы за платные парковки. Регионы, а не местные власти будут определять размер платы за платную парковку на автодорогах общего пользования местного значения. </w:t>
      </w:r>
    </w:p>
    <w:p w14:paraId="699C4998" w14:textId="77777777" w:rsidR="008B4E12" w:rsidRDefault="006A17AC" w:rsidP="002775B8">
      <w:pPr>
        <w:spacing w:after="0" w:line="240" w:lineRule="auto"/>
        <w:ind w:firstLine="284"/>
        <w:jc w:val="both"/>
      </w:pPr>
      <w:r>
        <w:t xml:space="preserve">Закреплены полномочия </w:t>
      </w:r>
      <w:proofErr w:type="spellStart"/>
      <w:r>
        <w:t>Автодора</w:t>
      </w:r>
      <w:proofErr w:type="spellEnd"/>
      <w:r>
        <w:t xml:space="preserve"> в отношении автодорог, находящихся в его управлении. </w:t>
      </w:r>
    </w:p>
    <w:p w14:paraId="065B554C" w14:textId="77777777" w:rsidR="008B4E12" w:rsidRPr="008B4E12" w:rsidRDefault="006A17AC" w:rsidP="002775B8">
      <w:pPr>
        <w:spacing w:after="0" w:line="240" w:lineRule="auto"/>
        <w:ind w:firstLine="284"/>
        <w:jc w:val="both"/>
        <w:rPr>
          <w:sz w:val="20"/>
          <w:szCs w:val="20"/>
        </w:rPr>
      </w:pPr>
      <w:r w:rsidRPr="008B4E12">
        <w:rPr>
          <w:sz w:val="20"/>
          <w:szCs w:val="20"/>
        </w:rPr>
        <w:t xml:space="preserve">(Федеральный закон от 8 июля 2024 г. № 171-ФЗ "О внесении изменений в Федеральный закон "Об организации дорожного движения в Российской Федерации и о внесении изменений в отдельные законодательные акты Российской Федерации", отдельные законодательные акты Российской Федерации и признании утратившими силу пунктов 40 и 41 части 4 статьи 1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контроля"- вступает в силу с 1 марта 2025 г.) </w:t>
      </w:r>
    </w:p>
    <w:p w14:paraId="485C9117" w14:textId="77777777" w:rsidR="00834A40" w:rsidRDefault="006A17AC" w:rsidP="002775B8">
      <w:pPr>
        <w:spacing w:after="0" w:line="240" w:lineRule="auto"/>
        <w:ind w:firstLine="284"/>
        <w:jc w:val="both"/>
      </w:pPr>
      <w:r>
        <w:t xml:space="preserve">5. Скорректированы вопросы госрегистрации транспортных средств. </w:t>
      </w:r>
    </w:p>
    <w:p w14:paraId="34D16481" w14:textId="77777777" w:rsidR="00834A40" w:rsidRDefault="006A17AC" w:rsidP="002775B8">
      <w:pPr>
        <w:spacing w:after="0" w:line="240" w:lineRule="auto"/>
        <w:ind w:firstLine="284"/>
        <w:jc w:val="both"/>
      </w:pPr>
      <w:r>
        <w:t xml:space="preserve">Бывший владелец автомобиля сможет подать заявление о прекращении </w:t>
      </w:r>
      <w:proofErr w:type="spellStart"/>
      <w:r>
        <w:t>госучета</w:t>
      </w:r>
      <w:proofErr w:type="spellEnd"/>
      <w:r>
        <w:t xml:space="preserve"> транспортного средства после его отчуждения. Таким правом можно будет воспользоваться через регистрационное подразделение или портал госуслуг, если договор заключали с использованием портала госуслуг или его удостоверили нотариально, а также в случае вступления в силу судебного акта. Если же договор заключили в простой письменной форме на бумажном носителе, бывший владелец сможет спустя 10 дней обратиться с его оригиналом в регистрационное подразделение. </w:t>
      </w:r>
    </w:p>
    <w:p w14:paraId="68AB7C44" w14:textId="77777777" w:rsidR="00834A40" w:rsidRDefault="006A17AC" w:rsidP="002775B8">
      <w:pPr>
        <w:spacing w:after="0" w:line="240" w:lineRule="auto"/>
        <w:ind w:firstLine="284"/>
        <w:jc w:val="both"/>
      </w:pPr>
      <w:r>
        <w:t xml:space="preserve">Прекратить </w:t>
      </w:r>
      <w:proofErr w:type="spellStart"/>
      <w:r>
        <w:t>госучет</w:t>
      </w:r>
      <w:proofErr w:type="spellEnd"/>
      <w:r>
        <w:t xml:space="preserve"> на основании заявления владельца можно будет и в отношении автомобиля, который похищен или угнан и находится в розыске. </w:t>
      </w:r>
    </w:p>
    <w:p w14:paraId="483760F1" w14:textId="77777777" w:rsidR="00E707A7" w:rsidRDefault="006A17AC" w:rsidP="002775B8">
      <w:pPr>
        <w:spacing w:after="0" w:line="240" w:lineRule="auto"/>
        <w:ind w:firstLine="284"/>
        <w:jc w:val="both"/>
      </w:pPr>
      <w:r>
        <w:lastRenderedPageBreak/>
        <w:t xml:space="preserve">Кроме того, из обязательных документов для регистрации автомобиля в случае смены владельца исключен полис ОСАГО. </w:t>
      </w:r>
    </w:p>
    <w:p w14:paraId="777C56E4" w14:textId="77777777" w:rsidR="00E707A7" w:rsidRDefault="006A17AC" w:rsidP="002775B8">
      <w:pPr>
        <w:spacing w:after="0" w:line="240" w:lineRule="auto"/>
        <w:ind w:firstLine="284"/>
        <w:jc w:val="both"/>
      </w:pPr>
      <w:r>
        <w:t>Новым основанием для отказа в регистрации автомобиля, ввезенного из</w:t>
      </w:r>
      <w:r w:rsidR="008B4E12" w:rsidRPr="008B4E12">
        <w:t>-</w:t>
      </w:r>
      <w:r>
        <w:t xml:space="preserve">за границы, стала неуплата необходимого утилизационного сбора. </w:t>
      </w:r>
    </w:p>
    <w:p w14:paraId="485DB159" w14:textId="0F8EE1E2" w:rsidR="00AE27BC" w:rsidRPr="00AE27BC" w:rsidRDefault="006A17AC" w:rsidP="002775B8">
      <w:pPr>
        <w:spacing w:after="0" w:line="240" w:lineRule="auto"/>
        <w:ind w:firstLine="284"/>
        <w:jc w:val="both"/>
        <w:rPr>
          <w:sz w:val="20"/>
          <w:szCs w:val="20"/>
        </w:rPr>
      </w:pPr>
      <w:r w:rsidRPr="00AE27BC">
        <w:rPr>
          <w:sz w:val="20"/>
          <w:szCs w:val="20"/>
        </w:rPr>
        <w:t xml:space="preserve">(Федеральный закон от 8 июля 2024 г. № 174-ФЗ "О внесении изменений в Федеральный закон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 и отдельные законодательные акты Российской Федерации" - вступает в силу с 1 марта 2025 г.) </w:t>
      </w:r>
    </w:p>
    <w:p w14:paraId="41656D04" w14:textId="77777777" w:rsidR="00E707A7" w:rsidRDefault="006A17AC" w:rsidP="002775B8">
      <w:pPr>
        <w:spacing w:after="0" w:line="240" w:lineRule="auto"/>
        <w:ind w:firstLine="284"/>
        <w:jc w:val="both"/>
      </w:pPr>
      <w:r>
        <w:t xml:space="preserve"> 6. Конституционный суд усмотрел пробел в законодательстве в части условий содержания в конвойных помещениях судов. </w:t>
      </w:r>
    </w:p>
    <w:p w14:paraId="7AF4AD3E" w14:textId="77777777" w:rsidR="00E707A7" w:rsidRDefault="006A17AC" w:rsidP="002775B8">
      <w:pPr>
        <w:spacing w:after="0" w:line="240" w:lineRule="auto"/>
        <w:ind w:firstLine="284"/>
        <w:jc w:val="both"/>
      </w:pPr>
      <w:r>
        <w:t xml:space="preserve">Осужденный пожаловался на унижающие достоинство тяжелые условия в конвойных помещениях судов. Компенсацию за это ему взыскать не удалось, так как закрепленные законом гарантии не распространяются на такие помещения. </w:t>
      </w:r>
    </w:p>
    <w:p w14:paraId="019F6D7F" w14:textId="77777777" w:rsidR="00E707A7" w:rsidRDefault="006A17AC" w:rsidP="002775B8">
      <w:pPr>
        <w:spacing w:after="0" w:line="240" w:lineRule="auto"/>
        <w:ind w:firstLine="284"/>
        <w:jc w:val="both"/>
      </w:pPr>
      <w:r>
        <w:t xml:space="preserve">КС РФ признал оспариваемую норму противоречащей Конституции, так как в ней прописаны только условия содержания заключенных в местах их постоянного пребывания, а временное их размещение в конвойных помещениях судов не регламентировано. Правовой пробел должен быть устранен. </w:t>
      </w:r>
    </w:p>
    <w:p w14:paraId="75022003" w14:textId="77777777" w:rsidR="00E707A7" w:rsidRDefault="006A17AC" w:rsidP="002775B8">
      <w:pPr>
        <w:spacing w:after="0" w:line="240" w:lineRule="auto"/>
        <w:ind w:firstLine="284"/>
        <w:jc w:val="both"/>
      </w:pPr>
      <w:r>
        <w:t xml:space="preserve">При этом КС согласился с тем, что помещения с постоянным (СИЗО ИВС) и временным нахождением заключенных не могут входить в один список. Нет необходимости создания во временных помещениях всех тех условий, которые определены для более долгой и непрерывной жизнедеятельности. </w:t>
      </w:r>
    </w:p>
    <w:p w14:paraId="3C1ECF9A" w14:textId="77777777" w:rsidR="00E707A7" w:rsidRDefault="006A17AC" w:rsidP="002775B8">
      <w:pPr>
        <w:spacing w:after="0" w:line="240" w:lineRule="auto"/>
        <w:ind w:firstLine="284"/>
        <w:jc w:val="both"/>
      </w:pPr>
      <w:r>
        <w:t xml:space="preserve">Тем не менее условия нахождения в таких помещениях должны быть системно регламентированы, чтобы заключенные могли добиваться своей защиты. До тех пор суды могут признавать нарушение условий, если в конкретных обстоятельствах установят умаление человеческого достоинства заключенного. </w:t>
      </w:r>
    </w:p>
    <w:p w14:paraId="2D3375AE" w14:textId="77777777" w:rsidR="00E707A7" w:rsidRPr="00E707A7" w:rsidRDefault="006A17AC" w:rsidP="002775B8">
      <w:pPr>
        <w:spacing w:after="0" w:line="240" w:lineRule="auto"/>
        <w:ind w:firstLine="284"/>
        <w:jc w:val="both"/>
        <w:rPr>
          <w:sz w:val="20"/>
          <w:szCs w:val="20"/>
        </w:rPr>
      </w:pPr>
      <w:r w:rsidRPr="00E707A7">
        <w:rPr>
          <w:sz w:val="20"/>
          <w:szCs w:val="20"/>
        </w:rPr>
        <w:t xml:space="preserve">(Постановление Конституционного Суда Российской Федерации от 9 июля 2024 г. № 36-П "По делу о проверке конституционности статьи 7 Федерального закона "О содержании под стражей подозреваемых и обвиняемых в совершении преступлений" в связи с жалобой гражданина Н.C. Смирнова") </w:t>
      </w:r>
    </w:p>
    <w:p w14:paraId="037F4D8A" w14:textId="77777777" w:rsidR="00E707A7" w:rsidRDefault="006A17AC" w:rsidP="002775B8">
      <w:pPr>
        <w:spacing w:after="0" w:line="240" w:lineRule="auto"/>
        <w:ind w:firstLine="284"/>
        <w:jc w:val="both"/>
      </w:pPr>
      <w:r>
        <w:t xml:space="preserve">7. Конституционный Суд РФ запретил допрошенному свидетелю участвовать в том же уголовном деле в качестве специалиста. </w:t>
      </w:r>
    </w:p>
    <w:p w14:paraId="17D02BD9" w14:textId="77777777" w:rsidR="00E707A7" w:rsidRDefault="006A17AC" w:rsidP="002775B8">
      <w:pPr>
        <w:spacing w:after="0" w:line="240" w:lineRule="auto"/>
        <w:ind w:firstLine="284"/>
        <w:jc w:val="both"/>
      </w:pPr>
      <w:r>
        <w:t xml:space="preserve">На предварительном следствии в качестве свидетелей допросили работников теплосети. В суде они выступили уже как специалисты. Их показания повлияли на вывод о виновности диспетчера. КС РФ признал недопустимым такое совмещение процессуальных функций. </w:t>
      </w:r>
    </w:p>
    <w:p w14:paraId="2948B4E3" w14:textId="77777777" w:rsidR="00E707A7" w:rsidRDefault="006A17AC" w:rsidP="002775B8">
      <w:pPr>
        <w:spacing w:after="0" w:line="240" w:lineRule="auto"/>
        <w:ind w:firstLine="284"/>
        <w:jc w:val="both"/>
      </w:pPr>
      <w:r>
        <w:t>Свидетелями событий на техническом объекте ч</w:t>
      </w:r>
      <w:bookmarkStart w:id="0" w:name="_GoBack"/>
      <w:bookmarkEnd w:id="0"/>
      <w:r>
        <w:t xml:space="preserve">асто бывают лица, обладающие специальными знаниями. Участие в допросе в качестве свидетелей может дать им дополнительную осведомленность об обстоятельствах дела, а угроза уголовной ответственности в случае изменения показаний связывает их с ранее данными показаниями. Значит, они могут быть заинтересованы в исходе дела. </w:t>
      </w:r>
    </w:p>
    <w:p w14:paraId="47CCCC21" w14:textId="655040A7" w:rsidR="0019151F" w:rsidRPr="00E707A7" w:rsidRDefault="006A17AC" w:rsidP="002775B8">
      <w:pPr>
        <w:spacing w:after="0" w:line="240" w:lineRule="auto"/>
        <w:ind w:firstLine="284"/>
        <w:jc w:val="both"/>
        <w:rPr>
          <w:sz w:val="20"/>
          <w:szCs w:val="20"/>
        </w:rPr>
      </w:pPr>
      <w:r>
        <w:t xml:space="preserve">Для обеспечения справедливого судебного разбирательства требуется объективная оценка обстоятельств на основе законно полученных достоверных и допустимых доказательств. Для этого процессуальные функции должны быть разделены, их совмещение в одном лице ведет к доказыванию на основе непригодных средств. </w:t>
      </w:r>
      <w:r w:rsidRPr="00E707A7">
        <w:rPr>
          <w:sz w:val="20"/>
          <w:szCs w:val="20"/>
        </w:rPr>
        <w:t>(Постановление Конституционного Суда Российской Федерации от 11 июля 2024 г. № 37-П "По делу о проверке конституционности статьи 71 Уголовно-процессуального кодекса Российской Федерации в связи с жалобой гражданина Е.В. Емельянова")</w:t>
      </w:r>
    </w:p>
    <w:p w14:paraId="52CD3EDA" w14:textId="77777777" w:rsidR="00E707A7" w:rsidRPr="0019151F" w:rsidRDefault="00E707A7" w:rsidP="002775B8">
      <w:pPr>
        <w:spacing w:after="0" w:line="240" w:lineRule="auto"/>
        <w:ind w:firstLine="284"/>
        <w:jc w:val="both"/>
        <w:rPr>
          <w:sz w:val="20"/>
          <w:szCs w:val="20"/>
        </w:rPr>
      </w:pPr>
    </w:p>
    <w:p w14:paraId="5A2147CF" w14:textId="24C199E0" w:rsidR="00A3336E" w:rsidRPr="006C5876" w:rsidRDefault="00A3336E" w:rsidP="00C656C5">
      <w:pPr>
        <w:spacing w:after="0" w:line="240" w:lineRule="auto"/>
        <w:ind w:firstLine="284"/>
        <w:jc w:val="both"/>
      </w:pPr>
      <w:r>
        <w:t xml:space="preserve">Помощник прокурора </w:t>
      </w:r>
      <w:proofErr w:type="spellStart"/>
      <w:r>
        <w:t>Курагинского</w:t>
      </w:r>
      <w:proofErr w:type="spellEnd"/>
      <w:r>
        <w:t xml:space="preserve"> района Екатерина Миськова</w:t>
      </w:r>
    </w:p>
    <w:sectPr w:rsidR="00A3336E" w:rsidRPr="006C5876" w:rsidSect="00985FC2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40"/>
    <w:rsid w:val="000F547B"/>
    <w:rsid w:val="00125D84"/>
    <w:rsid w:val="0019151F"/>
    <w:rsid w:val="002775B8"/>
    <w:rsid w:val="00335420"/>
    <w:rsid w:val="003473BE"/>
    <w:rsid w:val="00351540"/>
    <w:rsid w:val="00380B09"/>
    <w:rsid w:val="004635D0"/>
    <w:rsid w:val="00484E08"/>
    <w:rsid w:val="004D732B"/>
    <w:rsid w:val="004E27FF"/>
    <w:rsid w:val="005202F9"/>
    <w:rsid w:val="005A0140"/>
    <w:rsid w:val="005C3D27"/>
    <w:rsid w:val="005F3756"/>
    <w:rsid w:val="00615822"/>
    <w:rsid w:val="00623F53"/>
    <w:rsid w:val="00667F26"/>
    <w:rsid w:val="006A17AC"/>
    <w:rsid w:val="006C5876"/>
    <w:rsid w:val="006C5E7F"/>
    <w:rsid w:val="008019FD"/>
    <w:rsid w:val="00834A40"/>
    <w:rsid w:val="00865E12"/>
    <w:rsid w:val="008875F2"/>
    <w:rsid w:val="008B4988"/>
    <w:rsid w:val="008B4E12"/>
    <w:rsid w:val="00982D16"/>
    <w:rsid w:val="00985FC2"/>
    <w:rsid w:val="00A3336E"/>
    <w:rsid w:val="00AE27BC"/>
    <w:rsid w:val="00AF0634"/>
    <w:rsid w:val="00BA090A"/>
    <w:rsid w:val="00BC1454"/>
    <w:rsid w:val="00C305E3"/>
    <w:rsid w:val="00C624DB"/>
    <w:rsid w:val="00C656C5"/>
    <w:rsid w:val="00C916E0"/>
    <w:rsid w:val="00CB2EFE"/>
    <w:rsid w:val="00CD59F2"/>
    <w:rsid w:val="00D44B35"/>
    <w:rsid w:val="00DA1EC6"/>
    <w:rsid w:val="00DF4E62"/>
    <w:rsid w:val="00E707A7"/>
    <w:rsid w:val="00EA49DC"/>
    <w:rsid w:val="00F0146E"/>
    <w:rsid w:val="00F032DF"/>
    <w:rsid w:val="00F14EA8"/>
    <w:rsid w:val="00F500E9"/>
    <w:rsid w:val="00F51DC0"/>
    <w:rsid w:val="00F60477"/>
    <w:rsid w:val="00F61BA0"/>
    <w:rsid w:val="00F70C4E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FE1D"/>
  <w15:chartTrackingRefBased/>
  <w15:docId w15:val="{C589FF84-9B07-4046-8577-033D8778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Миськова Екатерина Евгеньевна</dc:creator>
  <cp:keywords/>
  <dc:description/>
  <cp:lastModifiedBy>Миськова Екатерина Евгеньевна</cp:lastModifiedBy>
  <cp:revision>2</cp:revision>
  <dcterms:created xsi:type="dcterms:W3CDTF">2024-07-16T04:04:00Z</dcterms:created>
  <dcterms:modified xsi:type="dcterms:W3CDTF">2024-07-16T04:04:00Z</dcterms:modified>
</cp:coreProperties>
</file>