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0089" w14:textId="77777777" w:rsidR="00186D1E" w:rsidRDefault="00186D1E" w:rsidP="00C656C5">
      <w:pPr>
        <w:spacing w:after="0" w:line="240" w:lineRule="auto"/>
        <w:ind w:firstLine="284"/>
        <w:jc w:val="both"/>
      </w:pPr>
      <w:r w:rsidRPr="00186D1E">
        <w:rPr>
          <w:b/>
          <w:u w:val="single"/>
        </w:rPr>
        <w:t>Обзор нормативно-правовых актов за период с 25 по 31 марта 2024 г.</w:t>
      </w:r>
      <w:r>
        <w:t xml:space="preserve"> </w:t>
      </w:r>
    </w:p>
    <w:p w14:paraId="328C481B" w14:textId="77777777" w:rsidR="00186D1E" w:rsidRDefault="00186D1E" w:rsidP="00C656C5">
      <w:pPr>
        <w:spacing w:after="0" w:line="240" w:lineRule="auto"/>
        <w:ind w:firstLine="284"/>
        <w:jc w:val="both"/>
      </w:pPr>
      <w:r>
        <w:t xml:space="preserve">1. С 1 апреля 2024 г. по 28 февраля 2025 г. решено провести эксперимент по маркировке радиаторов центрального отопления и их секций, отопительных конвекторов. В период эксперимента коды маркировки предоставляются участникам бесплатно. (Постановление Правительства Российской Федерации от 26 марта 2024 г. № 373 "О проведении на территории Российской Федерации эксперимента по маркировке средствами идентификации отдельных видов отопительных приборов") </w:t>
      </w:r>
    </w:p>
    <w:p w14:paraId="68C7AB2D" w14:textId="77777777" w:rsidR="00186D1E" w:rsidRDefault="00186D1E" w:rsidP="00C656C5">
      <w:pPr>
        <w:spacing w:after="0" w:line="240" w:lineRule="auto"/>
        <w:ind w:firstLine="284"/>
        <w:jc w:val="both"/>
      </w:pPr>
      <w:r>
        <w:t>2. С 1 сентября 2024 г. изменяется порядок ведения и функционирования ЕГАИС. В ЕГАИС должны быть указаны адреса мест деятельности ИП и сельхозпроизводителей, ведущих бизнес без создания организации. Программно-аппаратные средства организации, в том числе признаваемой сельхозпроизводителем, должны располагаться по месту нахождения каждого обособленного подразделения. Программно-аппаратные средства других сельхозпроизводителей и ИП должны располагаться по каждому месту деятельности. (Постановление Правительства Российской Федерации от 27 марта 2024 г. № 379 "О внесении изменений в постановление Правительства Российской Федерации от 31 декабря 2020 г. № 2466")</w:t>
      </w:r>
    </w:p>
    <w:p w14:paraId="21022D5B" w14:textId="77777777" w:rsidR="00186D1E" w:rsidRDefault="00186D1E" w:rsidP="00C656C5">
      <w:pPr>
        <w:spacing w:after="0" w:line="240" w:lineRule="auto"/>
        <w:ind w:firstLine="284"/>
        <w:jc w:val="both"/>
      </w:pPr>
      <w:r>
        <w:t xml:space="preserve"> 3. С 1 апреля 2024 г. вносятся изменения в постановление Правительства о регистрации граждан в целях поиска подходящей работы и безработных граждан, требованиях к подбору подходящей работы. Минтруд будет определять порядок и случаи исчисления работодателем среднего заработка для назначения пособия по безработице. (Постановление Правительства Российской Федерации от 27 марта 2024 г. № 378 "О внесении изменений в некоторые акты Правительства Российской Федерации") </w:t>
      </w:r>
    </w:p>
    <w:p w14:paraId="33056673" w14:textId="77777777" w:rsidR="00186D1E" w:rsidRDefault="00186D1E" w:rsidP="00186D1E">
      <w:pPr>
        <w:spacing w:after="0" w:line="240" w:lineRule="auto"/>
        <w:ind w:firstLine="284"/>
        <w:jc w:val="both"/>
      </w:pPr>
      <w:r>
        <w:t xml:space="preserve">4. Конституционный Суд РФ разъяснил порядок возбуждения и рассмотрения районными судами дел о домашнем насилии. Гражданка неоднократно пыталась привлечь бывшего супруга к уголовной ответственности за нанесение побоев. Ранее он уже подвергался административному наказанию за это деяние. </w:t>
      </w:r>
      <w:r>
        <w:t xml:space="preserve"> </w:t>
      </w:r>
      <w:r>
        <w:t xml:space="preserve">Добиться возбуждения уголовного дела в полиции не удалось, а суды сослались на то, что такие дела они рассматривают только после проведения дознания. </w:t>
      </w:r>
    </w:p>
    <w:p w14:paraId="0E0C607E" w14:textId="77777777" w:rsidR="00186D1E" w:rsidRDefault="00186D1E" w:rsidP="00186D1E">
      <w:pPr>
        <w:spacing w:after="0" w:line="240" w:lineRule="auto"/>
        <w:ind w:firstLine="284"/>
        <w:jc w:val="both"/>
      </w:pPr>
      <w:r>
        <w:t xml:space="preserve">Конституционный Суд РФ пришел к выводу, что оспариваемые нормы не противоречат Конституции, поскольку не предполагают отказа районного суда в возбуждении и рассмотрении названного дела по заявлению потерпевшего (его законного представителя). </w:t>
      </w:r>
    </w:p>
    <w:p w14:paraId="16B6D772" w14:textId="77777777" w:rsidR="00186D1E" w:rsidRDefault="00186D1E" w:rsidP="00186D1E">
      <w:pPr>
        <w:spacing w:after="0" w:line="240" w:lineRule="auto"/>
        <w:ind w:firstLine="284"/>
        <w:jc w:val="both"/>
      </w:pPr>
      <w:r>
        <w:t xml:space="preserve">Данные дела были переданы от мировых судей районным судам, но порядок производства по ним, установленный для мировых судей, распространяется и на районные суды (процессуальная аналогия). В связи с этим производство дознания/предварительного расследования не является обязательной досудебной стадией (за некоторым исключением). </w:t>
      </w:r>
    </w:p>
    <w:p w14:paraId="7554E9F5" w14:textId="71925AEB" w:rsidR="008019FD" w:rsidRPr="00186D1E" w:rsidRDefault="00186D1E" w:rsidP="00186D1E">
      <w:pPr>
        <w:spacing w:after="0" w:line="240" w:lineRule="auto"/>
        <w:ind w:firstLine="284"/>
        <w:jc w:val="both"/>
      </w:pPr>
      <w:proofErr w:type="gramStart"/>
      <w:r>
        <w:t>Иное  приводило</w:t>
      </w:r>
      <w:proofErr w:type="gramEnd"/>
      <w:r>
        <w:t xml:space="preserve"> бы к невозможности рассмотрения таких дел районным судом, оставляло бы жертв домашнего насилия без судебной защиты и создавало бы предпосылки для новых преступных посягательств. При этом законодатель имеет право уточнить порядок рассмотрения дел частного обвинения районными судами. В данном случае истек срок давности для возобновления дела, заявительница имеет право на компенсацию. (Постановление Конституционного Суда Российской Федерации от 28 марта 2024 г. № 13-П "По делу о проверке конституционности частей второй и четвертой статьи 20, частей первой и второй статьи 31, части четвертой статьи 147, частей первой и третьей статьи 318 Уголовно-процессуального кодекса Российской Федерации в связи с жалобой гражданки Г.И. Баскаковой")</w:t>
      </w:r>
    </w:p>
    <w:p w14:paraId="1B033EA0" w14:textId="77777777" w:rsidR="00186D1E" w:rsidRDefault="00186D1E" w:rsidP="00C656C5">
      <w:pPr>
        <w:spacing w:after="0" w:line="240" w:lineRule="auto"/>
        <w:ind w:firstLine="284"/>
        <w:jc w:val="both"/>
      </w:pPr>
    </w:p>
    <w:p w14:paraId="5A2147CF" w14:textId="7F73DD71" w:rsidR="00A3336E" w:rsidRPr="006C5876" w:rsidRDefault="00A3336E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186D1E"/>
    <w:rsid w:val="00335420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67F26"/>
    <w:rsid w:val="006C5876"/>
    <w:rsid w:val="008019FD"/>
    <w:rsid w:val="00865E12"/>
    <w:rsid w:val="008875F2"/>
    <w:rsid w:val="00982D16"/>
    <w:rsid w:val="00985FC2"/>
    <w:rsid w:val="00A3336E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F4E62"/>
    <w:rsid w:val="00EA49DC"/>
    <w:rsid w:val="00F0146E"/>
    <w:rsid w:val="00F032DF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2024-04-12T07:38:00Z</dcterms:created>
  <dcterms:modified xsi:type="dcterms:W3CDTF">2024-04-12T07:38:00Z</dcterms:modified>
</cp:coreProperties>
</file>